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Pr="00F23536" w:rsidRDefault="00B24B6E">
      <w:pPr>
        <w:spacing w:line="360" w:lineRule="auto"/>
        <w:ind w:right="5220"/>
        <w:rPr>
          <w:b/>
          <w:caps/>
          <w:sz w:val="28"/>
        </w:rPr>
      </w:pPr>
      <w:r w:rsidRPr="00F2353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6569AE3" wp14:editId="3380D450">
            <wp:simplePos x="0" y="0"/>
            <wp:positionH relativeFrom="column">
              <wp:posOffset>962025</wp:posOffset>
            </wp:positionH>
            <wp:positionV relativeFrom="paragraph">
              <wp:posOffset>-504825</wp:posOffset>
            </wp:positionV>
            <wp:extent cx="780415" cy="1028065"/>
            <wp:effectExtent l="0" t="0" r="0" b="0"/>
            <wp:wrapNone/>
            <wp:docPr id="2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8B2" w:rsidRPr="00F235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420B6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Pr="00F23536">
        <w:rPr>
          <w:b/>
          <w:caps/>
          <w:sz w:val="28"/>
        </w:rPr>
        <w:t xml:space="preserve">                </w:t>
      </w:r>
      <w:r w:rsidR="003349C6" w:rsidRPr="00F23536">
        <w:rPr>
          <w:b/>
          <w:caps/>
          <w:sz w:val="28"/>
        </w:rPr>
        <w:t xml:space="preserve">              </w:t>
      </w:r>
    </w:p>
    <w:p w:rsidR="00950A66" w:rsidRPr="00F23536" w:rsidRDefault="003349C6">
      <w:pPr>
        <w:spacing w:line="360" w:lineRule="auto"/>
        <w:ind w:right="5220"/>
        <w:rPr>
          <w:b/>
          <w:caps/>
          <w:sz w:val="28"/>
        </w:rPr>
      </w:pPr>
      <w:r w:rsidRPr="00F23536"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 w:rsidRPr="00F2353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Pr="00F23536" w:rsidRDefault="003349C6">
            <w:pPr>
              <w:ind w:right="-360"/>
              <w:jc w:val="center"/>
              <w:rPr>
                <w:b/>
                <w:caps/>
                <w:sz w:val="32"/>
              </w:rPr>
            </w:pPr>
            <w:r w:rsidRPr="00F23536">
              <w:rPr>
                <w:b/>
                <w:caps/>
                <w:sz w:val="32"/>
              </w:rPr>
              <w:t>Администрация</w:t>
            </w:r>
          </w:p>
          <w:p w:rsidR="00950A66" w:rsidRPr="00F23536" w:rsidRDefault="003349C6">
            <w:pPr>
              <w:jc w:val="center"/>
              <w:rPr>
                <w:sz w:val="36"/>
              </w:rPr>
            </w:pPr>
            <w:r w:rsidRPr="00F23536">
              <w:rPr>
                <w:sz w:val="36"/>
              </w:rPr>
              <w:t xml:space="preserve">  Неклиновского района</w:t>
            </w:r>
          </w:p>
          <w:p w:rsidR="00950A66" w:rsidRPr="00F23536" w:rsidRDefault="003349C6">
            <w:pPr>
              <w:tabs>
                <w:tab w:val="left" w:pos="840"/>
              </w:tabs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ab/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346830 с. Покровское 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пер. Парковый №1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Неклиновского района</w:t>
            </w:r>
          </w:p>
          <w:p w:rsidR="00950A66" w:rsidRPr="00F23536" w:rsidRDefault="003349C6">
            <w:pPr>
              <w:jc w:val="center"/>
              <w:rPr>
                <w:b/>
                <w:sz w:val="18"/>
              </w:rPr>
            </w:pPr>
            <w:r w:rsidRPr="00F23536">
              <w:rPr>
                <w:b/>
                <w:sz w:val="18"/>
              </w:rPr>
              <w:t xml:space="preserve">      Ростовской области</w:t>
            </w:r>
          </w:p>
          <w:p w:rsidR="00950A66" w:rsidRPr="00F23536" w:rsidRDefault="00950A66">
            <w:pPr>
              <w:jc w:val="center"/>
              <w:rPr>
                <w:b/>
                <w:sz w:val="18"/>
              </w:rPr>
            </w:pPr>
          </w:p>
          <w:p w:rsidR="00950A66" w:rsidRPr="00F23536" w:rsidRDefault="003349C6">
            <w:pPr>
              <w:jc w:val="center"/>
              <w:rPr>
                <w:sz w:val="24"/>
                <w:szCs w:val="24"/>
              </w:rPr>
            </w:pPr>
            <w:r w:rsidRPr="00F23536">
              <w:rPr>
                <w:sz w:val="24"/>
                <w:szCs w:val="24"/>
              </w:rPr>
              <w:t xml:space="preserve"> от </w:t>
            </w:r>
            <w:r w:rsidR="00EA63B1" w:rsidRPr="00F23536">
              <w:rPr>
                <w:sz w:val="24"/>
                <w:szCs w:val="24"/>
              </w:rPr>
              <w:t>____</w:t>
            </w:r>
            <w:r w:rsidR="00D00617" w:rsidRPr="00F23536">
              <w:rPr>
                <w:sz w:val="24"/>
                <w:szCs w:val="24"/>
              </w:rPr>
              <w:t>.</w:t>
            </w:r>
            <w:r w:rsidR="00171F3D" w:rsidRPr="00F23536">
              <w:rPr>
                <w:sz w:val="24"/>
                <w:szCs w:val="24"/>
              </w:rPr>
              <w:t>1</w:t>
            </w:r>
            <w:r w:rsidR="00F23536">
              <w:rPr>
                <w:sz w:val="24"/>
                <w:szCs w:val="24"/>
              </w:rPr>
              <w:t>1</w:t>
            </w:r>
            <w:r w:rsidR="00D00617" w:rsidRPr="00F23536">
              <w:rPr>
                <w:sz w:val="24"/>
                <w:szCs w:val="24"/>
              </w:rPr>
              <w:t>.</w:t>
            </w:r>
            <w:r w:rsidRPr="00F23536">
              <w:rPr>
                <w:sz w:val="24"/>
                <w:szCs w:val="24"/>
              </w:rPr>
              <w:t>201</w:t>
            </w:r>
            <w:r w:rsidR="00673C49" w:rsidRPr="00F23536">
              <w:rPr>
                <w:sz w:val="24"/>
                <w:szCs w:val="24"/>
              </w:rPr>
              <w:t>9</w:t>
            </w:r>
            <w:r w:rsidRPr="00F23536">
              <w:rPr>
                <w:sz w:val="24"/>
                <w:szCs w:val="24"/>
              </w:rPr>
              <w:t xml:space="preserve"> г.</w:t>
            </w:r>
            <w:r w:rsidR="00D00617" w:rsidRPr="00F23536">
              <w:rPr>
                <w:sz w:val="24"/>
                <w:szCs w:val="24"/>
              </w:rPr>
              <w:t xml:space="preserve"> № 87/_______</w:t>
            </w:r>
          </w:p>
          <w:p w:rsidR="00950A66" w:rsidRPr="00F23536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Pr="00F2353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BE3CEA" w:rsidRPr="00F23536" w:rsidRDefault="006B715B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36">
              <w:rPr>
                <w:b/>
                <w:sz w:val="28"/>
                <w:szCs w:val="28"/>
              </w:rPr>
              <w:t>Главному редактору газеты «Приазовская степь»</w:t>
            </w:r>
          </w:p>
          <w:p w:rsidR="00950A66" w:rsidRPr="00F23536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Pr="00F23536" w:rsidRDefault="00E6373C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50A66" w:rsidRPr="00F23536" w:rsidRDefault="006B715B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23536">
              <w:rPr>
                <w:b/>
                <w:sz w:val="28"/>
                <w:szCs w:val="28"/>
              </w:rPr>
              <w:t>Тодыка Р. А.</w:t>
            </w:r>
          </w:p>
        </w:tc>
      </w:tr>
    </w:tbl>
    <w:p w:rsidR="00676D1C" w:rsidRPr="00F23536" w:rsidRDefault="00676D1C" w:rsidP="00822CBA">
      <w:pPr>
        <w:shd w:val="clear" w:color="auto" w:fill="FFFFFF"/>
        <w:ind w:right="-2" w:firstLine="708"/>
        <w:jc w:val="both"/>
        <w:rPr>
          <w:sz w:val="28"/>
          <w:szCs w:val="28"/>
        </w:rPr>
      </w:pPr>
    </w:p>
    <w:p w:rsidR="00676D1C" w:rsidRPr="00F23536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F23536">
        <w:rPr>
          <w:b/>
          <w:sz w:val="28"/>
          <w:szCs w:val="28"/>
        </w:rPr>
        <w:t>Уважаем</w:t>
      </w:r>
      <w:r w:rsidR="006B715B" w:rsidRPr="00F23536">
        <w:rPr>
          <w:b/>
          <w:sz w:val="28"/>
          <w:szCs w:val="28"/>
        </w:rPr>
        <w:t>ая Раиса Артемовна</w:t>
      </w:r>
      <w:r w:rsidRPr="00F23536">
        <w:rPr>
          <w:b/>
          <w:sz w:val="28"/>
          <w:szCs w:val="28"/>
        </w:rPr>
        <w:t>!</w:t>
      </w:r>
    </w:p>
    <w:p w:rsidR="00676D1C" w:rsidRPr="00F23536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6B715B" w:rsidRPr="00F23536" w:rsidRDefault="00D4778C" w:rsidP="00F23536">
      <w:pPr>
        <w:shd w:val="clear" w:color="auto" w:fill="FFFFFF"/>
        <w:ind w:right="-2" w:firstLine="567"/>
        <w:jc w:val="both"/>
        <w:rPr>
          <w:sz w:val="28"/>
          <w:szCs w:val="28"/>
        </w:rPr>
      </w:pPr>
      <w:r w:rsidRPr="00F23536">
        <w:rPr>
          <w:sz w:val="28"/>
          <w:szCs w:val="28"/>
        </w:rPr>
        <w:t xml:space="preserve">В </w:t>
      </w:r>
      <w:r w:rsidR="009A5A4E" w:rsidRPr="00F23536">
        <w:rPr>
          <w:sz w:val="28"/>
          <w:szCs w:val="28"/>
        </w:rPr>
        <w:t xml:space="preserve">соответствии с главой </w:t>
      </w:r>
      <w:r w:rsidR="009A5A4E" w:rsidRPr="00F23536">
        <w:rPr>
          <w:sz w:val="28"/>
          <w:szCs w:val="28"/>
          <w:lang w:val="en-US"/>
        </w:rPr>
        <w:t>V</w:t>
      </w:r>
      <w:r w:rsidR="009A5A4E" w:rsidRPr="00F23536">
        <w:rPr>
          <w:sz w:val="28"/>
          <w:szCs w:val="28"/>
        </w:rPr>
        <w:t xml:space="preserve">.7. Земельного Кодекса РФ от 25.10.2001г. № 136-ФЗ, на основании ходатайства ПАО «МРСК Юга» прошу Вас </w:t>
      </w:r>
      <w:r w:rsidR="006B715B" w:rsidRPr="00F23536">
        <w:rPr>
          <w:sz w:val="28"/>
          <w:szCs w:val="28"/>
        </w:rPr>
        <w:t>опубликовать в газете «Приазовская степь» информационное</w:t>
      </w:r>
      <w:r w:rsidR="009A5A4E" w:rsidRPr="00F23536">
        <w:rPr>
          <w:sz w:val="28"/>
          <w:szCs w:val="28"/>
        </w:rPr>
        <w:t xml:space="preserve"> сообщение </w:t>
      </w:r>
      <w:r w:rsidR="006B715B" w:rsidRPr="00F23536">
        <w:rPr>
          <w:sz w:val="28"/>
          <w:szCs w:val="28"/>
        </w:rPr>
        <w:t>следующего содержания:</w:t>
      </w:r>
    </w:p>
    <w:p w:rsidR="008A4751" w:rsidRPr="0083631C" w:rsidRDefault="008A4751" w:rsidP="008A4751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3 ПС Синявская». </w:t>
      </w:r>
      <w:bookmarkStart w:id="0" w:name="_GoBack"/>
      <w:bookmarkEnd w:id="0"/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4751" w:rsidRPr="005514C7" w:rsidRDefault="008A4751" w:rsidP="008A4751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8A4751" w:rsidRPr="005514C7" w:rsidRDefault="008A4751" w:rsidP="008A4751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3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8A4751" w:rsidRDefault="008A4751" w:rsidP="008A4751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8A4751" w:rsidRPr="005514C7" w:rsidRDefault="008A4751" w:rsidP="008A475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8A4751" w:rsidRPr="005514C7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A551C" w:rsidRDefault="008A4751" w:rsidP="007D369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8A4751" w:rsidRPr="00DA551C" w:rsidRDefault="008A4751" w:rsidP="007D369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8A4751" w:rsidRPr="00DA551C" w:rsidRDefault="008A4751" w:rsidP="007D369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61:26:0000000:5303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Молодежная, улица Заречная, переулок Дачный, переулок Мирный, в границах кадастрового квартала 61:26:0060201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61:26:0000000:6002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Синявское сельское поселение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территория Синявского сельского поселения, ВЛ 10 кВ №3 ПС Синявская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территория Синявского сельского поселения, ВЛ 10 кВ №3 ПС Синявская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61:26:0020101:1034 вх. в ед.61:26:0000000:592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61:26:0020101:1035 вх. в ед.61:26:0000000:592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61:26:0060201:1759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х. Морской Чулек, ул. Заречная, 49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21-а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Шведкова, улица Звездная, улица Железнодорожная, пер. Зеленый, пер. Клубный, пер. Цветочный, в границах кадастрового квартала 61:26:0060201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61:26:0060201:184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Шведкова, 81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61:26:0060201:2100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ул. Красногвардейская, 10-б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Клубный, 34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61:26:0060201:388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Заречная, 45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35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28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61:26:0060201:404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пер. Мирный, 33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14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10-а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51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22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Шведкова, 57-а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71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61:26:0060301:123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Буденного, 29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61:26:0060301:1794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6-й Комсомольский , 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61:26:0060301:1846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р-н. Неклиновский, х. Мержаново, пер. Октябрьский, 1-а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61:26:0060301:1919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хутор Мержаново, в границах кадастрового квартала 61:26:0060301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61:26:0060301:2137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2-б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61:26:0060301:2144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пер. Комсомольский 5-й, 2-а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61:26:0060301:2193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 Комсомольский 5-й, 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61:26:0060301:2234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ул Буденного, 25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61:26:0060301:316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9 - Комсомольский , 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61:26:0060301:366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61:26:0060301:404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12-й Комсомольский , 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61:26:0060301:427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8-Комсомольский, 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Первомайская, 33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 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61:26:0060301:560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22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8-й Комсомольский, 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61:26:0060301:621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Первомайская, 32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61:26:0060301:656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4-й Комсомольский, 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61:26:0510301:128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х. Морской Чулек, ТСН "СНТ "Мечта-2", участок № 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Шведкова, 67-п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А.Дьячковой, 32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47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61:26:0060301:740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ул. Строителей, 16-б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61:26:0060301:797 вх. е ед. 61:26:0000000:1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248 км"/>
              </w:smartTagPr>
              <w:r w:rsidRPr="00DE0E1F">
                <w:rPr>
                  <w:sz w:val="24"/>
                  <w:szCs w:val="24"/>
                </w:rPr>
                <w:t>1248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E0E1F">
                <w:rPr>
                  <w:sz w:val="24"/>
                  <w:szCs w:val="24"/>
                </w:rPr>
                <w:t>300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272 км"/>
              </w:smartTagPr>
              <w:r w:rsidRPr="00DE0E1F">
                <w:rPr>
                  <w:sz w:val="24"/>
                  <w:szCs w:val="24"/>
                </w:rPr>
                <w:t>1272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675 м"/>
              </w:smartTagPr>
              <w:r w:rsidRPr="00DE0E1F">
                <w:rPr>
                  <w:sz w:val="24"/>
                  <w:szCs w:val="24"/>
                </w:rPr>
                <w:t>675 м</w:t>
              </w:r>
            </w:smartTag>
            <w:r w:rsidRPr="00DE0E1F">
              <w:rPr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80 км"/>
              </w:smartTagPr>
              <w:r w:rsidRPr="00DE0E1F">
                <w:rPr>
                  <w:sz w:val="24"/>
                  <w:szCs w:val="24"/>
                </w:rPr>
                <w:t>1280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25 м"/>
              </w:smartTagPr>
              <w:r w:rsidRPr="00DE0E1F">
                <w:rPr>
                  <w:sz w:val="24"/>
                  <w:szCs w:val="24"/>
                </w:rPr>
                <w:t>825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309 км"/>
              </w:smartTagPr>
              <w:r w:rsidRPr="00DE0E1F">
                <w:rPr>
                  <w:sz w:val="24"/>
                  <w:szCs w:val="24"/>
                </w:rPr>
                <w:t>1309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DE0E1F">
                <w:rPr>
                  <w:sz w:val="24"/>
                  <w:szCs w:val="24"/>
                </w:rPr>
                <w:t>700 м</w:t>
              </w:r>
            </w:smartTag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61:26:0500401:240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с. М-Чулек, с/т "Приморский", участок № 29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61:26:0505601:86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DE0E1F">
                <w:rPr>
                  <w:sz w:val="24"/>
                  <w:szCs w:val="24"/>
                </w:rPr>
                <w:t>1300 км</w:t>
              </w:r>
            </w:smartTag>
            <w:r w:rsidRPr="00DE0E1F">
              <w:rPr>
                <w:sz w:val="24"/>
                <w:szCs w:val="24"/>
              </w:rPr>
              <w:t xml:space="preserve"> СКЖД, снт "Приморский", участок № 33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 , снт "Надежда", уч-к №35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61:26:0506201:78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"Надежда", уч. 85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с.Приморка, снт "Надежда", уч-к №14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№87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61:26:0506401:262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"Раздолье", участок № 200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СНТ "Раздолье", участок № 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61:26:0506601:124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"Кедр", участок № 105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"Кедр", участок № 14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61:26:0506601:352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"Кедр", 178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61:26:0506701:5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391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384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"Металлург-4", участок № 379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61:26:0507101:121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сдт "Металлург-4", д 372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ст Металлург-4, уч 361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358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 участок № 357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61:26:0507101:444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"Металлург-4",участок № 384-а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№7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с/т "Металлург-4", уч-к № 380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уч-к № 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"Янтарь-2", участок № 34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р-н Неклиновский сдт "Янтарь-2" тер участок № 20,х.М.-Чулек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ст. "Янтарь-2", уч. № 32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 "Янтарь-2", участок № 26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"Янтарь-2", 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с/т "Янтарь-2", уч. №13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"Янтарь-2", участок № 24, х.Морской-Чулек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61:26:0507701:67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садоводческое некоммерческое товарищество "Янтарь", ул.Прохладная, участок №20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снт "Янтарь", ул.Прохладная уч. № 24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ул. Сливовая, уч № 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"Темп-5", участок № 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61:26:0508101:46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днт "Темп-5"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61:26:0508501:28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"Ромашка", уч 123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"Ромашка", уч-к №145, 1300 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61:26:0508601:39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нст "Удачный", участок № 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61:26:0509001:26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 снт "Приморский", участок № 25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"Приморский"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61:26:0509001:47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"Приморский"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"Приморский", уч. № 1.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от СКЖД, снт "Приморский" , уч. № 24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61:26:0509601:104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, с/т "Металлург-3", участок №498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1300км СКЖД, снт " Металлург-3", участок № 93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61:26:0509601:27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79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1300 км.СКЖД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 № 289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уч.№ 287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281.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1300 км СКЖД, снт "Металлург-3",участок № 280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"Металлург-3", участок № 279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уч.277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61:26:0509601:487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"Металлург-3", участок № 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Металлург-3, д 83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"Металлург-3", участок № 508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"Металлург-3",1300 км. СКЖД, уч. № 507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ст. 1300 км СКЖД, снт "Металлург-3", уч. №506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"Металлург-3"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"Лукоморье", участок № 448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61:26:0509701:168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уч. 394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61:26:0509701:190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участок № 368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"Лукоморье", уч-к №449, х. Морской 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"Физик", участок 100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"Физик", уч 17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61:26:0509901:153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"Физик", участок №.101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61:26:0509901:65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"Физик"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СКЖД,СНТ "Транспортник-1", участок № 176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175, 1300км.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174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УЧ. № 135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участок № 132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"Транспортник-1", уч. №126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65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установлено относительно ориентира садовый дом,расположенного в границах участка, адрес ориентира:Ростовская обл.Неклиновский р-на, снт "Транспортник-1",1300 км.,СКЖД,уч.№112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61:26:0511301:184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"Транспортник", участок № 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61:26:0511301:207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61:26:0511301:217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"Транспортник", д 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с/т «Транспортник», уч. № 36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"Транспортник", участок № 45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"Транспортник", № 33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30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"Транспортник", уч. 27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1300км СКЖД, снт "Транспортник", участок №15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61:26:0511301:309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к северо-западу от хутора Морской Чулек, в границах кадастрового квартала 61:26:0511301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отс "Транспортник-1",участок № 239, 1300 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"Транспортник-1", участок № 238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,снт "Транспортник-1",участок № 237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1300 км. СКЖД снт "Транспортник-1", участок № 235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снт "Транспортник-1", участок №231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"Транспортник-1", участок №229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"Транспортник", участок 21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 225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№224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с/т "Транспортник-1", участок № 186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183, 1300км.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участок № 52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50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49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61:26:0511401:27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"Тюльпан", участок № 41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уч-к № 54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"Энергостроитель", № 58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№ 46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36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"Энергостроитель", уч. № 21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61:26:0600016:434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55-а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31, южнее поля № 67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61:26:0600017:1012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66, 31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61:26:0600017:1083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 Синявское, СПК к-з "Синявский", поле № 105, поле №66, поле №37.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61:26:0600017:1090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с. Синявское, в границах СПК колхоз "Синявский"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61:26:0600017:16 вх. в ед. 61:26:0000000:5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61:26:0600017:255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61:26:0600017:265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МТФ-5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61:26:0600017:3 вх. в ед. 61:26:0000000:5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61:26:0600017:609 вх. в ед. 61:26:0600017:610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СПК к-з "Синявский", поле №105, поле №66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61:26:0600017:670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"Транспортник-1", участок № 230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61:26:0600017:709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х-во СПК к-з "Синявский"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61:26:0600017:710 вх. в ед. 61:26:0000000:1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61:26:0600017:741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"Транспортник-1", участок № 232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х. Морской Чулек, с/т "Лукоморье", участок №379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направление "Марцево-Ростов" 1304-1305 км левая пк 0+00-2+20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61:26:0600017:795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СПК колхоз "Синявский", поле № 74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61:26:0600017:806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севернее ул. Крупской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северо-западнее ул. Крупской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севернее ул. Шапошникова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61:26:0600017:820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обл. Ростовская, р-н. Неклиновский, с. Синявское, северо-западнее ул. Крупской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61:26:0600017:857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 вх. в ед. 61:26:0000000:5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61:26:0600017:923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Неклиновский р-н, с Синявское, х-во СПК к-з "Синявский", поле №78,79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61:26:0600017:938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50 м северо-западнее с. Синявское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61:26:0060301:2311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х. Мержаново, ул. Первомайская, 63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61:26:0509401:100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Неклиновский,1300км. СКЖД, с/т "Прогресс", уч-к № 12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61:26:0509401:99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"Прогресс", участок № 14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снт "Прогресс", участок № 15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снт "Металлург-4", участок 363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Неклиновский,1300 СКЖД с/т "Транспортник", участок №42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61:26:0511301:22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"Транспортник", участок 39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231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"Транспортник", уч-к № 24, 1300км. СКЖД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232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61:26:0511301:197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78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233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136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234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61:26:0511301:63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снт "Транспортник-1", участок № 215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61:26:0510301:85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 Морской Чулек, ТСН "СНТ "Мечта-2", участок № 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236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61:26:0511401:14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53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237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Металлург-3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238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61:26:0509601:500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 № 107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239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61:26:0509701:158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"Лукоморье", участок № 402</w:t>
            </w:r>
          </w:p>
        </w:tc>
      </w:tr>
      <w:tr w:rsidR="008A4751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240</w:t>
            </w:r>
          </w:p>
        </w:tc>
        <w:tc>
          <w:tcPr>
            <w:tcW w:w="2786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61:26:0511701:5</w:t>
            </w:r>
          </w:p>
        </w:tc>
        <w:tc>
          <w:tcPr>
            <w:tcW w:w="6464" w:type="dxa"/>
            <w:vAlign w:val="center"/>
          </w:tcPr>
          <w:p w:rsidR="008A4751" w:rsidRPr="00DE0E1F" w:rsidRDefault="008A4751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х.М-Чулек, с/т "Энергостроитель", уч-к №45</w:t>
            </w:r>
          </w:p>
        </w:tc>
      </w:tr>
      <w:tr w:rsidR="008A4751" w:rsidRPr="005514C7" w:rsidTr="007D369D">
        <w:trPr>
          <w:jc w:val="center"/>
        </w:trPr>
        <w:tc>
          <w:tcPr>
            <w:tcW w:w="10293" w:type="dxa"/>
            <w:gridSpan w:val="4"/>
            <w:vAlign w:val="center"/>
          </w:tcPr>
          <w:p w:rsidR="008A4751" w:rsidRPr="00DA551C" w:rsidRDefault="008A4751" w:rsidP="007D369D">
            <w:pPr>
              <w:ind w:firstLine="567"/>
              <w:jc w:val="center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F96683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010E69">
              <w:rPr>
                <w:sz w:val="24"/>
                <w:szCs w:val="24"/>
              </w:rPr>
              <w:t>(https://pkk5.rosreestr.ru/)</w:t>
            </w:r>
          </w:p>
        </w:tc>
      </w:tr>
    </w:tbl>
    <w:p w:rsidR="008A4751" w:rsidRPr="005514C7" w:rsidRDefault="008A4751" w:rsidP="008A4751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8A4751" w:rsidRPr="005514C7" w:rsidRDefault="008A4751" w:rsidP="008A4751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010E69">
        <w:rPr>
          <w:rFonts w:ascii="Times New Roman" w:hAnsi="Times New Roman"/>
          <w:sz w:val="26"/>
          <w:szCs w:val="26"/>
        </w:rPr>
        <w:t>(www. nekl.donland.ru).</w:t>
      </w:r>
    </w:p>
    <w:p w:rsidR="00B51A29" w:rsidRPr="005514C7" w:rsidRDefault="008A4751" w:rsidP="008A4751">
      <w:pPr>
        <w:tabs>
          <w:tab w:val="left" w:pos="1325"/>
        </w:tabs>
        <w:ind w:firstLine="567"/>
        <w:contextualSpacing/>
        <w:jc w:val="both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B51A29" w:rsidRPr="005514C7" w:rsidRDefault="00B51A29" w:rsidP="00B51A29">
      <w:pPr>
        <w:ind w:firstLine="567"/>
        <w:rPr>
          <w:sz w:val="26"/>
          <w:szCs w:val="26"/>
        </w:rPr>
      </w:pPr>
    </w:p>
    <w:p w:rsidR="00CB33A6" w:rsidRPr="00F23536" w:rsidRDefault="00AD32A1" w:rsidP="001A42B4">
      <w:pPr>
        <w:pStyle w:val="ConsPlusNormal"/>
        <w:ind w:firstLine="567"/>
        <w:rPr>
          <w:rFonts w:ascii="Times New Roman" w:hAnsi="Times New Roman"/>
          <w:sz w:val="26"/>
          <w:szCs w:val="26"/>
        </w:rPr>
      </w:pPr>
      <w:r w:rsidRPr="00F23536">
        <w:rPr>
          <w:rFonts w:ascii="Times New Roman" w:hAnsi="Times New Roman"/>
          <w:sz w:val="26"/>
          <w:szCs w:val="26"/>
        </w:rPr>
        <w:t xml:space="preserve">В соответствии с </w:t>
      </w:r>
      <w:r w:rsidR="00FB6782" w:rsidRPr="00F23536">
        <w:rPr>
          <w:rFonts w:ascii="Times New Roman" w:hAnsi="Times New Roman"/>
          <w:sz w:val="26"/>
          <w:szCs w:val="26"/>
        </w:rPr>
        <w:t>п. 5 ст. 39.42. Земельного Кодекса Российской Федерации о</w:t>
      </w:r>
      <w:r w:rsidRPr="00F23536">
        <w:rPr>
          <w:rFonts w:ascii="Times New Roman" w:hAnsi="Times New Roman"/>
          <w:sz w:val="26"/>
          <w:szCs w:val="26"/>
        </w:rPr>
        <w:t>плата</w:t>
      </w:r>
      <w:r w:rsidR="00FB6782" w:rsidRPr="00F23536">
        <w:rPr>
          <w:rFonts w:ascii="Times New Roman" w:hAnsi="Times New Roman"/>
          <w:sz w:val="26"/>
          <w:szCs w:val="26"/>
        </w:rPr>
        <w:t xml:space="preserve"> производится за счет заявителя. </w:t>
      </w:r>
      <w:r w:rsidRPr="00F23536">
        <w:rPr>
          <w:rFonts w:ascii="Times New Roman" w:hAnsi="Times New Roman"/>
          <w:sz w:val="26"/>
          <w:szCs w:val="26"/>
        </w:rPr>
        <w:t xml:space="preserve"> </w:t>
      </w:r>
    </w:p>
    <w:p w:rsidR="00CB33A6" w:rsidRDefault="00CB33A6" w:rsidP="00F23536">
      <w:pPr>
        <w:shd w:val="clear" w:color="auto" w:fill="FFFFFF"/>
        <w:ind w:right="-2" w:firstLine="567"/>
        <w:rPr>
          <w:sz w:val="24"/>
          <w:szCs w:val="24"/>
        </w:rPr>
      </w:pPr>
    </w:p>
    <w:p w:rsidR="00B51A29" w:rsidRPr="00F23536" w:rsidRDefault="00B51A29" w:rsidP="00F23536">
      <w:pPr>
        <w:shd w:val="clear" w:color="auto" w:fill="FFFFFF"/>
        <w:ind w:right="-2" w:firstLine="567"/>
        <w:rPr>
          <w:sz w:val="24"/>
          <w:szCs w:val="24"/>
        </w:rPr>
      </w:pP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CB33A6" w:rsidRPr="00F23536" w:rsidRDefault="00CB33A6" w:rsidP="004A0958">
      <w:pPr>
        <w:shd w:val="clear" w:color="auto" w:fill="FFFFFF"/>
        <w:spacing w:line="360" w:lineRule="auto"/>
        <w:ind w:right="-2"/>
        <w:rPr>
          <w:sz w:val="16"/>
          <w:szCs w:val="28"/>
        </w:rPr>
      </w:pPr>
      <w:r w:rsidRPr="00F23536">
        <w:rPr>
          <w:b/>
          <w:color w:val="000000"/>
          <w:spacing w:val="-1"/>
          <w:sz w:val="28"/>
          <w:szCs w:val="28"/>
        </w:rPr>
        <w:t>начальник Управления сельского хозяйства</w:t>
      </w:r>
      <w:r w:rsidRPr="00F23536">
        <w:rPr>
          <w:b/>
          <w:color w:val="000000"/>
          <w:spacing w:val="-1"/>
          <w:sz w:val="28"/>
          <w:szCs w:val="28"/>
        </w:rPr>
        <w:tab/>
        <w:t xml:space="preserve"> </w:t>
      </w:r>
      <w:r w:rsidR="004A0958">
        <w:rPr>
          <w:b/>
          <w:color w:val="000000"/>
          <w:spacing w:val="-1"/>
          <w:sz w:val="28"/>
          <w:szCs w:val="28"/>
        </w:rPr>
        <w:tab/>
      </w:r>
      <w:r w:rsidRPr="00F23536">
        <w:rPr>
          <w:b/>
          <w:color w:val="000000"/>
          <w:spacing w:val="-1"/>
          <w:sz w:val="28"/>
          <w:szCs w:val="28"/>
        </w:rPr>
        <w:t xml:space="preserve">        </w:t>
      </w:r>
      <w:r w:rsidRPr="00F23536">
        <w:rPr>
          <w:b/>
          <w:color w:val="000000"/>
          <w:spacing w:val="-1"/>
          <w:sz w:val="28"/>
          <w:szCs w:val="28"/>
        </w:rPr>
        <w:tab/>
        <w:t xml:space="preserve">         А. Н. Дубина</w:t>
      </w:r>
    </w:p>
    <w:p w:rsidR="00CB33A6" w:rsidRPr="00F23536" w:rsidRDefault="00CB33A6" w:rsidP="00F23536">
      <w:pPr>
        <w:ind w:firstLine="567"/>
        <w:rPr>
          <w:sz w:val="16"/>
          <w:szCs w:val="28"/>
        </w:rPr>
      </w:pPr>
    </w:p>
    <w:p w:rsidR="00950A66" w:rsidRPr="00F23536" w:rsidRDefault="00CB33A6" w:rsidP="00F23536">
      <w:pPr>
        <w:ind w:firstLine="567"/>
      </w:pPr>
      <w:r w:rsidRPr="00F23536">
        <w:rPr>
          <w:sz w:val="16"/>
          <w:szCs w:val="28"/>
        </w:rPr>
        <w:t>исп. Коженко Наталья Петровна 886347-20254</w:t>
      </w:r>
    </w:p>
    <w:sectPr w:rsidR="00950A66" w:rsidRPr="00F23536" w:rsidSect="00F96D8E">
      <w:pgSz w:w="11906" w:h="16838"/>
      <w:pgMar w:top="1134" w:right="851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5CB" w:rsidRDefault="00DC45CB" w:rsidP="00F96D8E">
      <w:r>
        <w:separator/>
      </w:r>
    </w:p>
  </w:endnote>
  <w:endnote w:type="continuationSeparator" w:id="0">
    <w:p w:rsidR="00DC45CB" w:rsidRDefault="00DC45CB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5CB" w:rsidRDefault="00DC45CB" w:rsidP="00F96D8E">
      <w:r>
        <w:separator/>
      </w:r>
    </w:p>
  </w:footnote>
  <w:footnote w:type="continuationSeparator" w:id="0">
    <w:p w:rsidR="00DC45CB" w:rsidRDefault="00DC45CB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88A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AA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3AA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16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B0C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EA1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0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AC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3E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A402F"/>
    <w:rsid w:val="000F317C"/>
    <w:rsid w:val="001713D6"/>
    <w:rsid w:val="00171F3D"/>
    <w:rsid w:val="001A42B4"/>
    <w:rsid w:val="001B50EE"/>
    <w:rsid w:val="002E7313"/>
    <w:rsid w:val="003349C6"/>
    <w:rsid w:val="003B79C2"/>
    <w:rsid w:val="004025F6"/>
    <w:rsid w:val="00443FA6"/>
    <w:rsid w:val="00452B7E"/>
    <w:rsid w:val="00482088"/>
    <w:rsid w:val="00495189"/>
    <w:rsid w:val="004A0958"/>
    <w:rsid w:val="0053274F"/>
    <w:rsid w:val="00543E21"/>
    <w:rsid w:val="00593D58"/>
    <w:rsid w:val="005D7F5C"/>
    <w:rsid w:val="0065680B"/>
    <w:rsid w:val="00673C49"/>
    <w:rsid w:val="00676D1C"/>
    <w:rsid w:val="006837C4"/>
    <w:rsid w:val="006B715B"/>
    <w:rsid w:val="006E4C1C"/>
    <w:rsid w:val="006F6C35"/>
    <w:rsid w:val="00725709"/>
    <w:rsid w:val="007842B3"/>
    <w:rsid w:val="007E1505"/>
    <w:rsid w:val="00801D07"/>
    <w:rsid w:val="00822CBA"/>
    <w:rsid w:val="0089732E"/>
    <w:rsid w:val="008A4751"/>
    <w:rsid w:val="00916FFA"/>
    <w:rsid w:val="00950A66"/>
    <w:rsid w:val="00971CE8"/>
    <w:rsid w:val="009A5A4E"/>
    <w:rsid w:val="009C7420"/>
    <w:rsid w:val="00A70E66"/>
    <w:rsid w:val="00AD32A1"/>
    <w:rsid w:val="00B00D55"/>
    <w:rsid w:val="00B24B6E"/>
    <w:rsid w:val="00B30D6C"/>
    <w:rsid w:val="00B51959"/>
    <w:rsid w:val="00B51A29"/>
    <w:rsid w:val="00B55253"/>
    <w:rsid w:val="00B76075"/>
    <w:rsid w:val="00BE3CEA"/>
    <w:rsid w:val="00CB33A6"/>
    <w:rsid w:val="00CB3957"/>
    <w:rsid w:val="00D00617"/>
    <w:rsid w:val="00D058EA"/>
    <w:rsid w:val="00D16076"/>
    <w:rsid w:val="00D4778C"/>
    <w:rsid w:val="00DC45CB"/>
    <w:rsid w:val="00DD0327"/>
    <w:rsid w:val="00DD34B3"/>
    <w:rsid w:val="00E6373C"/>
    <w:rsid w:val="00EA2B17"/>
    <w:rsid w:val="00EA63B1"/>
    <w:rsid w:val="00EB68B2"/>
    <w:rsid w:val="00F23536"/>
    <w:rsid w:val="00F85EA7"/>
    <w:rsid w:val="00F93292"/>
    <w:rsid w:val="00F96D8E"/>
    <w:rsid w:val="00FB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6F6C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6F6C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6F6C35"/>
    <w:rPr>
      <w:color w:val="0000FF" w:themeColor="hyperlink"/>
      <w:u w:val="single"/>
    </w:rPr>
  </w:style>
  <w:style w:type="table" w:styleId="af3">
    <w:name w:val="Table Grid"/>
    <w:basedOn w:val="a1"/>
    <w:uiPriority w:val="99"/>
    <w:rsid w:val="006F6C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B51A29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5">
    <w:name w:val="Emphasis"/>
    <w:basedOn w:val="a0"/>
    <w:uiPriority w:val="99"/>
    <w:qFormat/>
    <w:rsid w:val="00B51A29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030D-A4A4-4700-90FD-0E7DBE18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20</cp:revision>
  <cp:lastPrinted>2019-06-27T09:41:00Z</cp:lastPrinted>
  <dcterms:created xsi:type="dcterms:W3CDTF">2019-06-27T10:47:00Z</dcterms:created>
  <dcterms:modified xsi:type="dcterms:W3CDTF">2019-11-14T09:46:00Z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