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pPr>
      <w:r>
        <w:rPr/>
      </w:r>
    </w:p>
    <w:p>
      <w:pPr>
        <w:pStyle w:val="Normal"/>
        <w:ind w:firstLine="426"/>
        <w:rPr/>
      </w:pPr>
      <w:r>
        <w:rPr/>
      </w:r>
    </w:p>
    <w:p>
      <w:pPr>
        <w:pStyle w:val="Normal"/>
        <w:jc w:val="center"/>
        <w:rPr>
          <w:b/>
          <w:b/>
        </w:rPr>
      </w:pPr>
      <w:r>
        <w:rPr/>
        <w:drawing>
          <wp:inline distT="0" distB="0" distL="0" distR="0">
            <wp:extent cx="768350" cy="1075055"/>
            <wp:effectExtent l="0" t="0" r="0" b="0"/>
            <wp:docPr id="1" name="Рисунок 6"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СинГерЦвет"/>
                    <pic:cNvPicPr>
                      <a:picLocks noChangeAspect="1" noChangeArrowheads="1"/>
                    </pic:cNvPicPr>
                  </pic:nvPicPr>
                  <pic:blipFill>
                    <a:blip r:embed="rId2"/>
                    <a:stretch>
                      <a:fillRect/>
                    </a:stretch>
                  </pic:blipFill>
                  <pic:spPr bwMode="auto">
                    <a:xfrm>
                      <a:off x="0" y="0"/>
                      <a:ext cx="768350" cy="1075055"/>
                    </a:xfrm>
                    <a:prstGeom prst="rect">
                      <a:avLst/>
                    </a:prstGeom>
                  </pic:spPr>
                </pic:pic>
              </a:graphicData>
            </a:graphic>
          </wp:inline>
        </w:drawing>
      </w:r>
    </w:p>
    <w:p>
      <w:pPr>
        <w:pStyle w:val="Normal"/>
        <w:pBdr>
          <w:bottom w:val="double" w:sz="12" w:space="1" w:color="000000"/>
        </w:pBdr>
        <w:jc w:val="center"/>
        <w:rPr>
          <w:b/>
          <w:b/>
        </w:rPr>
      </w:pPr>
      <w:r>
        <w:rPr>
          <w:b/>
        </w:rPr>
        <w:t xml:space="preserve">МЕСТНОЕ САМОУПРАВЛЕНИЕ </w:t>
      </w:r>
    </w:p>
    <w:p>
      <w:pPr>
        <w:pStyle w:val="Normal"/>
        <w:pBdr>
          <w:bottom w:val="double" w:sz="12" w:space="1" w:color="000000"/>
        </w:pBdr>
        <w:jc w:val="center"/>
        <w:rPr/>
      </w:pPr>
      <w:r>
        <w:rPr>
          <w:b/>
        </w:rPr>
        <w:t>АДМИНИСТРАЦИЯ СИНЯВСКОГО СЕЛЬСКОГО ПОСЕЛЕНИЯ НЕКЛИНОВСКОГО РАЙОНА РОСТОВСКОЙ ОБЛАСТИ</w:t>
      </w:r>
    </w:p>
    <w:p>
      <w:pPr>
        <w:pStyle w:val="Normal"/>
        <w:jc w:val="center"/>
        <w:rPr>
          <w:b/>
          <w:b/>
        </w:rPr>
      </w:pPr>
      <w:r>
        <w:rPr>
          <w:b/>
        </w:rPr>
        <w:t>ПОСТАНОВЛЕНИЕ</w:t>
      </w:r>
    </w:p>
    <w:p>
      <w:pPr>
        <w:pStyle w:val="Normal"/>
        <w:rPr/>
      </w:pPr>
      <w:r>
        <w:rPr/>
      </w:r>
    </w:p>
    <w:p>
      <w:pPr>
        <w:pStyle w:val="Normal"/>
        <w:tabs>
          <w:tab w:val="clear" w:pos="708"/>
          <w:tab w:val="left" w:pos="6873" w:leader="none"/>
        </w:tabs>
        <w:rPr/>
      </w:pPr>
      <w:r>
        <w:rPr/>
        <w:t xml:space="preserve">       </w:t>
      </w:r>
      <w:r>
        <w:rPr/>
        <w:t>24.05</w:t>
      </w:r>
      <w:r>
        <w:rPr/>
        <w:t xml:space="preserve">.2023                                                           с. Синявское                                         №  </w:t>
      </w:r>
      <w:r>
        <w:rPr/>
        <w:t>171</w:t>
      </w:r>
    </w:p>
    <w:p>
      <w:pPr>
        <w:pStyle w:val="Normal"/>
        <w:ind w:firstLine="540"/>
        <w:jc w:val="center"/>
        <w:rPr/>
      </w:pPr>
      <w:r>
        <w:rPr/>
      </w:r>
    </w:p>
    <w:p>
      <w:pPr>
        <w:pStyle w:val="Normal"/>
        <w:ind w:firstLine="540"/>
        <w:jc w:val="center"/>
        <w:rPr/>
      </w:pPr>
      <w:bookmarkStart w:id="0" w:name="__DdeLink__193_489818332"/>
      <w:r>
        <w:rPr/>
        <w:t>О предоставлении отсрочки  уплаты арендной платы либо возможности расторжения договоров аренды муниципального имущества, составляющего казну муниципального образования «Синявское сельское поселение»,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bookmarkEnd w:id="0"/>
    </w:p>
    <w:p>
      <w:pPr>
        <w:pStyle w:val="Normal"/>
        <w:ind w:firstLine="540"/>
        <w:jc w:val="both"/>
        <w:rPr/>
      </w:pPr>
      <w:r>
        <w:rPr/>
      </w:r>
    </w:p>
    <w:p>
      <w:pPr>
        <w:pStyle w:val="Normal"/>
        <w:ind w:firstLine="709"/>
        <w:jc w:val="both"/>
        <w:rPr/>
      </w:pPr>
      <w:r>
        <w:rPr/>
        <w:t>В соответствии с распоряжением Правительства Российской Федерации от 15.10.2022 г. №3046-р (с изменениями от 01.02.2023 №222-р), руководствуясь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администрация Синявского сельского поселения</w:t>
      </w:r>
      <w:r>
        <w:rPr>
          <w:bCs/>
        </w:rPr>
        <w:t xml:space="preserve"> Неклиновского муниципального района Ростовской области</w:t>
      </w:r>
      <w:r>
        <w:rPr/>
        <w:t xml:space="preserve"> </w:t>
      </w:r>
    </w:p>
    <w:p>
      <w:pPr>
        <w:pStyle w:val="Normal"/>
        <w:ind w:firstLine="540"/>
        <w:jc w:val="both"/>
        <w:rPr/>
      </w:pPr>
      <w:r>
        <w:rPr/>
      </w:r>
    </w:p>
    <w:p>
      <w:pPr>
        <w:pStyle w:val="Normal"/>
        <w:ind w:firstLine="540"/>
        <w:jc w:val="center"/>
        <w:rPr/>
      </w:pPr>
      <w:r>
        <w:rPr/>
        <w:t>ПОСТАНОВЛЯЕТ:</w:t>
      </w:r>
    </w:p>
    <w:p>
      <w:pPr>
        <w:pStyle w:val="Normal"/>
        <w:ind w:firstLine="540"/>
        <w:jc w:val="both"/>
        <w:rPr/>
      </w:pPr>
      <w:r>
        <w:rPr/>
      </w:r>
    </w:p>
    <w:p>
      <w:pPr>
        <w:pStyle w:val="Normal"/>
        <w:shd w:val="clear" w:color="auto" w:fill="FFFFFF"/>
        <w:spacing w:lineRule="atLeast" w:line="225"/>
        <w:ind w:firstLine="709"/>
        <w:jc w:val="both"/>
        <w:rPr/>
      </w:pPr>
      <w:r>
        <w:rPr/>
        <w:t>1. Обеспечить по договорам аренды муниципального имущества, составляющего казну муниципального образования «Синявское сельское поселение» (в том числе земельных участков), арендаторами по которым являются:</w:t>
      </w:r>
    </w:p>
    <w:p>
      <w:pPr>
        <w:pStyle w:val="Normal"/>
        <w:shd w:val="clear" w:color="auto" w:fill="FFFFFF"/>
        <w:spacing w:lineRule="atLeast" w:line="225"/>
        <w:ind w:firstLine="709"/>
        <w:jc w:val="both"/>
        <w:rPr/>
      </w:pPr>
      <w:r>
        <w:rPr/>
        <w:t>-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pPr>
        <w:pStyle w:val="Normal"/>
        <w:shd w:val="clear" w:color="auto" w:fill="FFFFFF"/>
        <w:spacing w:lineRule="atLeast" w:line="225"/>
        <w:ind w:firstLine="709"/>
        <w:jc w:val="both"/>
        <w:rPr/>
      </w:pPr>
      <w:r>
        <w:rPr/>
        <w:t>-проходящие военную службу по контракту, заключенному в соответствии с пунктом 7 статьи 38 Федерального закона «О воинской обязанности и военной службе»;</w:t>
      </w:r>
    </w:p>
    <w:p>
      <w:pPr>
        <w:pStyle w:val="Normal"/>
        <w:shd w:val="clear" w:color="auto" w:fill="FFFFFF"/>
        <w:spacing w:lineRule="atLeast" w:line="225"/>
        <w:ind w:firstLine="709"/>
        <w:jc w:val="both"/>
        <w:rPr/>
      </w:pPr>
      <w:r>
        <w:rPr/>
        <w:t>-заключившие контракт о добровольном содействии в выполнении задач, возложенных на Вооруженные Силы Российской Федерации;</w:t>
      </w:r>
    </w:p>
    <w:p>
      <w:pPr>
        <w:pStyle w:val="Normal"/>
        <w:shd w:val="clear" w:color="auto" w:fill="FFFFFF"/>
        <w:spacing w:lineRule="atLeast" w:line="225"/>
        <w:ind w:firstLine="709"/>
        <w:jc w:val="both"/>
        <w:rPr/>
      </w:pPr>
      <w:r>
        <w:rPr/>
        <w:t>-супругам лиц, указанным в абзацах 2-4 пункта 1 настоящего постановления, следующие меры поддержки:</w:t>
      </w:r>
    </w:p>
    <w:p>
      <w:pPr>
        <w:pStyle w:val="Normal"/>
        <w:shd w:val="clear" w:color="auto" w:fill="FFFFFF"/>
        <w:spacing w:lineRule="atLeast" w:line="225"/>
        <w:ind w:firstLine="709"/>
        <w:jc w:val="both"/>
        <w:rPr/>
      </w:pPr>
      <w:r>
        <w:rPr/>
        <w:t xml:space="preserve">а) предоставить отсрочку уплаты </w:t>
      </w:r>
      <w:r>
        <w:fldChar w:fldCharType="begin"/>
      </w:r>
      <w:r>
        <w:rPr>
          <w:rStyle w:val="Style15"/>
          <w:u w:val="none"/>
          <w:highlight w:val="white"/>
        </w:rPr>
        <w:instrText> HYPERLINK "https://www.consultant.ru/document/cons_doc_LAW_377025/2ec6e7b6721ee85b327cd48ef670410bb0cbb7f6/" \l "dst100692"</w:instrText>
      </w:r>
      <w:r>
        <w:rPr>
          <w:rStyle w:val="Style15"/>
          <w:u w:val="none"/>
          <w:highlight w:val="white"/>
        </w:rPr>
        <w:fldChar w:fldCharType="separate"/>
      </w:r>
      <w:r>
        <w:rPr>
          <w:rStyle w:val="Style15"/>
          <w:color w:val="auto"/>
          <w:highlight w:val="white"/>
          <w:u w:val="none"/>
        </w:rPr>
        <w:t>арендной платы</w:t>
      </w:r>
      <w:r>
        <w:rPr>
          <w:rStyle w:val="Style15"/>
          <w:u w:val="none"/>
          <w:highlight w:val="white"/>
        </w:rPr>
        <w:fldChar w:fldCharType="end"/>
      </w:r>
      <w:r>
        <w:rPr>
          <w:shd w:fill="FFFFFF" w:val="clear"/>
        </w:rPr>
        <w:t>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б) предоставить возможность расторжения договоров аренды без применения штрафных санкций.</w:t>
      </w:r>
    </w:p>
    <w:p>
      <w:pPr>
        <w:pStyle w:val="Normal"/>
        <w:shd w:val="clear" w:color="auto" w:fill="FFFFFF"/>
        <w:spacing w:lineRule="atLeast" w:line="225"/>
        <w:ind w:firstLine="709"/>
        <w:jc w:val="both"/>
        <w:rPr/>
      </w:pPr>
      <w:r>
        <w:rPr/>
        <w:t>2. Предоставить отсрочку уплаты арендной платы, осуществив ее на следующих условиях:</w:t>
      </w:r>
    </w:p>
    <w:p>
      <w:pPr>
        <w:pStyle w:val="Normal"/>
        <w:shd w:val="clear" w:color="auto" w:fill="FFFFFF"/>
        <w:spacing w:lineRule="atLeast" w:line="225"/>
        <w:ind w:firstLine="709"/>
        <w:jc w:val="both"/>
        <w:rPr/>
      </w:pPr>
      <w:r>
        <w:rPr/>
        <w:t>не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fldChar w:fldCharType="begin"/>
      </w:r>
      <w:r>
        <w:rPr>
          <w:rStyle w:val="ListLabel2"/>
        </w:rPr>
        <w:instrText> HYPERLINK "https://www.garant.ru/products/ipo/prime/doc/405386583/" \l "1"</w:instrText>
      </w:r>
      <w:r>
        <w:rPr>
          <w:rStyle w:val="ListLabel2"/>
        </w:rPr>
        <w:fldChar w:fldCharType="separate"/>
      </w:r>
      <w:r>
        <w:rPr>
          <w:rStyle w:val="ListLabel2"/>
        </w:rPr>
        <w:t>пункте 1</w:t>
      </w:r>
      <w:r>
        <w:rPr>
          <w:rStyle w:val="ListLabel2"/>
        </w:rPr>
        <w:fldChar w:fldCharType="end"/>
      </w:r>
      <w:r>
        <w:rPr/>
        <w:t> настоящего постановления;</w:t>
      </w:r>
    </w:p>
    <w:p>
      <w:pPr>
        <w:pStyle w:val="Normal"/>
        <w:shd w:val="clear" w:color="auto" w:fill="FFFFFF"/>
        <w:spacing w:lineRule="atLeast" w:line="225"/>
        <w:ind w:firstLine="709"/>
        <w:jc w:val="both"/>
        <w:rPr/>
      </w:pPr>
      <w:r>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shd w:fill="FFFFFF" w:val="clear"/>
        </w:rPr>
        <w:t>арендатору предоставляется отсрочка уплаты арендной платы на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color w:val="000000"/>
          <w:shd w:fill="FFFFFF" w:val="clear"/>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fldChar w:fldCharType="begin"/>
      </w:r>
      <w:r>
        <w:rPr>
          <w:rStyle w:val="Style15"/>
          <w:highlight w:val="white"/>
        </w:rPr>
        <w:instrText> HYPERLINK "https://www.consultant.ru/document/cons_doc_LAW_439446/" \l "dst100003"</w:instrText>
      </w:r>
      <w:r>
        <w:rPr>
          <w:rStyle w:val="Style15"/>
          <w:highlight w:val="white"/>
        </w:rPr>
        <w:fldChar w:fldCharType="separate"/>
      </w:r>
      <w:r>
        <w:rPr>
          <w:rStyle w:val="Style15"/>
          <w:color w:val="1A0DAB"/>
          <w:highlight w:val="white"/>
        </w:rPr>
        <w:t>пункте 1</w:t>
      </w:r>
      <w:r>
        <w:rPr>
          <w:rStyle w:val="Style15"/>
          <w:highlight w:val="white"/>
        </w:rPr>
        <w:fldChar w:fldCharType="end"/>
      </w:r>
      <w:r>
        <w:rPr>
          <w:color w:val="000000"/>
          <w:shd w:fill="FFFFFF" w:val="clear"/>
        </w:rPr>
        <w:t>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Normal"/>
        <w:shd w:val="clear" w:color="auto" w:fill="FFFFFF"/>
        <w:spacing w:lineRule="atLeast" w:line="225"/>
        <w:ind w:firstLine="709"/>
        <w:jc w:val="both"/>
        <w:rPr/>
      </w:pPr>
      <w:r>
        <w:rPr/>
        <w:t>не допускается установление дополнительных платежей, подлежащих уплате арендатором в связи с предоставлением отсрочки;</w:t>
      </w:r>
    </w:p>
    <w:p>
      <w:pPr>
        <w:pStyle w:val="Normal"/>
        <w:shd w:val="clear" w:color="auto" w:fill="FFFFFF"/>
        <w:spacing w:lineRule="atLeast" w:line="225"/>
        <w:ind w:firstLine="709"/>
        <w:jc w:val="both"/>
        <w:rPr/>
      </w:pPr>
      <w:r>
        <w:rPr>
          <w:shd w:fill="FFFFFF" w:val="clear"/>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3. Расторжение договора аренды без применения штрафных санкций, осуществляется на следующих условиях:</w:t>
      </w:r>
    </w:p>
    <w:p>
      <w:pPr>
        <w:pStyle w:val="Normal"/>
        <w:shd w:val="clear" w:color="auto" w:fill="FFFFFF"/>
        <w:spacing w:lineRule="atLeast" w:line="225"/>
        <w:ind w:firstLine="709"/>
        <w:jc w:val="both"/>
        <w:rPr/>
      </w:pPr>
      <w:r>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t>договор аренды подлежит расторжению со дня получения арендодателем уведомления о расторжении договора аренды;</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Normal"/>
        <w:shd w:val="clear" w:color="auto" w:fill="FFFFFF"/>
        <w:spacing w:lineRule="atLeast" w:line="225"/>
        <w:ind w:firstLine="709"/>
        <w:jc w:val="both"/>
        <w:rPr/>
      </w:pPr>
      <w:r>
        <w:rPr/>
        <w:t>4. Муниципальным  предприятиям и муниципальным  учреждениям, находящимся на территории Синявского сельского поселения,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pPr>
        <w:pStyle w:val="Normal"/>
        <w:shd w:val="clear" w:color="auto" w:fill="FFFFFF"/>
        <w:spacing w:lineRule="atLeast" w:line="225"/>
        <w:ind w:firstLine="709"/>
        <w:jc w:val="both"/>
        <w:rPr/>
      </w:pPr>
      <w:r>
        <w:rPr/>
        <w:t xml:space="preserve"> </w:t>
      </w:r>
      <w:r>
        <w:rPr/>
        <w:t xml:space="preserve">а) </w:t>
      </w:r>
      <w:r>
        <w:rPr>
          <w:color w:val="000000"/>
          <w:shd w:fill="FFFFFF" w:val="clear"/>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б) предоставление возможности расторжения договоров аренды без применения штрафных санкций.</w:t>
      </w:r>
    </w:p>
    <w:p>
      <w:pPr>
        <w:pStyle w:val="Normal"/>
        <w:shd w:val="clear" w:color="auto" w:fill="FFFFFF"/>
        <w:spacing w:lineRule="atLeast" w:line="225"/>
        <w:ind w:firstLine="709"/>
        <w:jc w:val="both"/>
        <w:rPr/>
      </w:pPr>
      <w:r>
        <w:rPr/>
        <w:t xml:space="preserve"> </w:t>
      </w:r>
      <w:r>
        <w:rPr/>
        <w:t xml:space="preserve">5. Предоставление отсрочки уплаты арендной платы осуществляется на следующих условиях: </w:t>
      </w:r>
    </w:p>
    <w:p>
      <w:pPr>
        <w:pStyle w:val="Normal"/>
        <w:shd w:val="clear" w:color="auto" w:fill="FFFFFF"/>
        <w:spacing w:lineRule="atLeast" w:line="225"/>
        <w:ind w:firstLine="709"/>
        <w:jc w:val="both"/>
        <w:rPr/>
      </w:pPr>
      <w:r>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pPr>
        <w:pStyle w:val="Normal"/>
        <w:shd w:val="clear" w:color="auto" w:fill="FFFFFF"/>
        <w:spacing w:lineRule="atLeast" w:line="225"/>
        <w:ind w:firstLine="709"/>
        <w:jc w:val="both"/>
        <w:rPr/>
      </w:pPr>
      <w:r>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pPr>
        <w:pStyle w:val="Normal"/>
        <w:shd w:val="clear" w:color="auto" w:fill="FFFFFF"/>
        <w:spacing w:lineRule="atLeast" w:line="225"/>
        <w:ind w:firstLine="709"/>
        <w:jc w:val="both"/>
        <w:rPr/>
      </w:pPr>
      <w:r>
        <w:rPr/>
      </w:r>
    </w:p>
    <w:p>
      <w:pPr>
        <w:pStyle w:val="Normal"/>
        <w:shd w:val="clear" w:color="auto" w:fill="FFFFFF"/>
        <w:spacing w:lineRule="atLeast" w:line="225"/>
        <w:ind w:firstLine="709"/>
        <w:jc w:val="both"/>
        <w:rPr/>
      </w:pPr>
      <w:r>
        <w:rPr>
          <w:shd w:fill="FFFFFF" w:val="clear"/>
        </w:rPr>
        <w:t>арендатору предоставляется отсрочка уплаты арендной платы на период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Normal"/>
        <w:shd w:val="clear" w:color="auto" w:fill="FFFFFF"/>
        <w:spacing w:lineRule="atLeast" w:line="225"/>
        <w:ind w:firstLine="709"/>
        <w:jc w:val="both"/>
        <w:rPr/>
      </w:pPr>
      <w:r>
        <w:rPr/>
        <w:t>не допускается установление дополнительных платежей, подлежащих уплате арендатором в связи с предоставлением отсрочки;</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fldChar w:fldCharType="begin"/>
      </w:r>
      <w:r>
        <w:rPr>
          <w:rStyle w:val="ListLabel2"/>
        </w:rPr>
        <w:instrText> HYPERLINK "https://www.consultant.ru/document/cons_doc_LAW_439446/" \l "dst100018"</w:instrText>
      </w:r>
      <w:r>
        <w:rPr>
          <w:rStyle w:val="ListLabel2"/>
        </w:rPr>
        <w:fldChar w:fldCharType="separate"/>
      </w:r>
      <w:r>
        <w:rPr>
          <w:rStyle w:val="ListLabel2"/>
        </w:rPr>
        <w:t>пункте 4</w:t>
      </w:r>
      <w:r>
        <w:rPr>
          <w:rStyle w:val="ListLabel2"/>
        </w:rPr>
        <w:fldChar w:fldCharType="end"/>
      </w:r>
      <w: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6. Расторжение договора аренды без применения штрафных санкций осуществляется на следующих условиях:</w:t>
      </w:r>
    </w:p>
    <w:p>
      <w:pPr>
        <w:pStyle w:val="Normal"/>
        <w:shd w:val="clear" w:color="auto" w:fill="FFFFFF"/>
        <w:spacing w:lineRule="atLeast" w:line="225"/>
        <w:ind w:firstLine="709"/>
        <w:jc w:val="both"/>
        <w:rPr/>
      </w:pPr>
      <w:r>
        <w:rPr/>
        <w:t xml:space="preserve"> </w:t>
      </w:r>
      <w:r>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t xml:space="preserve"> </w:t>
      </w:r>
      <w:r>
        <w:rPr/>
        <w:t xml:space="preserve">договор аренды подлежит расторжению со дня получения арендодателем уведомления о расторжении договора аренды; </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Normal"/>
        <w:shd w:val="clear" w:color="auto" w:fill="FFFFFF"/>
        <w:spacing w:lineRule="atLeast" w:line="225"/>
        <w:ind w:firstLine="709"/>
        <w:jc w:val="both"/>
        <w:rPr/>
      </w:pPr>
      <w:r>
        <w:rPr/>
        <w:t>7.</w:t>
      </w:r>
      <w:r>
        <w:rPr>
          <w:color w:val="020B22"/>
        </w:rPr>
        <w:t xml:space="preserve"> Срок отсрочки уплаты арендной платы рассчитывается как срок прохождения военной службы по мобилизации (срок действия контракта о прохождении военной службы по контракту, срок действия контракта о добровольном содействии), увеличенный на 90 дней, и продлевается на период нахождения лица, в больницах, госпиталях,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прохождения военной службы по мобилизации, военной службы по контракту либо оказания добровольного содействия, а в случае признания лица, безвестно отсутствующим – также на период до отмены решения суда о признании его безвестно отсутствующим либо до объявления судом его умершим.</w:t>
      </w:r>
    </w:p>
    <w:p>
      <w:pPr>
        <w:pStyle w:val="Normal"/>
        <w:shd w:val="clear" w:color="auto" w:fill="FFFFFF"/>
        <w:spacing w:lineRule="atLeast" w:line="225"/>
        <w:ind w:firstLine="709"/>
        <w:jc w:val="both"/>
        <w:rPr>
          <w:color w:val="020B22"/>
        </w:rPr>
      </w:pPr>
      <w:r>
        <w:rPr>
          <w:color w:val="020B22"/>
        </w:rPr>
        <w:t>8. В случае гибели (смерти) лица, если он погиб (умер) в период военной службы по мобилизации, военной службы по контракту или оказания добровольного содействия либо позднее указанного периода, но вследствие увечья (ранения, травмы, контузии) или заболевания, полученных в период военной службы по мобилизации, военной службы по контракту либо оказания добровольного содействия, а также в случае признания его инвалидом I группы в порядке, установленном законодательством Российской Федерации, арендная плата за период отсрочки не взыскивается.</w:t>
      </w:r>
      <w:r>
        <w:rPr/>
        <w:t xml:space="preserve"> </w:t>
      </w:r>
      <w:r>
        <w:rPr>
          <w:color w:val="020B22"/>
        </w:rPr>
        <w:t>Причинная связь увечья (ранения, травмы, контузии) или заболевания, приведших к смерти или признанию инвалидом I группы в порядке, установленном законодательством Российской Федерации, с периодом военной службы по мобилизации, военной службы по контракту либо оказания добровольного содействия подтверждается заключением уполномоченного органа (организации), выданным в соответствии с законодательством Российской Федерации.</w:t>
      </w:r>
    </w:p>
    <w:p>
      <w:pPr>
        <w:pStyle w:val="NormalWeb"/>
        <w:spacing w:beforeAutospacing="0" w:before="0" w:afterAutospacing="0" w:after="0"/>
        <w:ind w:firstLine="709"/>
        <w:jc w:val="both"/>
        <w:rPr/>
      </w:pPr>
      <w:r>
        <w:rPr/>
        <w:t>9. Опубликовать (обнародовать) настоящее постановление на официальном сайте администрации Синявского сельского поселения Неклиновского района Ростовской области.</w:t>
      </w:r>
    </w:p>
    <w:p>
      <w:pPr>
        <w:pStyle w:val="ListParagraph"/>
        <w:tabs>
          <w:tab w:val="clear" w:pos="708"/>
          <w:tab w:val="left" w:pos="426" w:leader="none"/>
        </w:tabs>
        <w:ind w:left="0" w:firstLine="709"/>
        <w:jc w:val="both"/>
        <w:rPr/>
      </w:pPr>
      <w:r>
        <w:rPr>
          <w:rFonts w:eastAsia="Calibri"/>
        </w:rPr>
        <w:t xml:space="preserve">10. </w:t>
      </w:r>
      <w:r>
        <w:rPr/>
        <w:t>Контроль  за исполнением постановления оставляю за собой.</w:t>
      </w:r>
    </w:p>
    <w:p>
      <w:pPr>
        <w:pStyle w:val="Normal"/>
        <w:tabs>
          <w:tab w:val="clear" w:pos="708"/>
          <w:tab w:val="left" w:pos="567" w:leader="none"/>
        </w:tabs>
        <w:ind w:firstLine="709"/>
        <w:jc w:val="both"/>
        <w:rPr>
          <w:rFonts w:eastAsia="Calibri"/>
        </w:rPr>
      </w:pPr>
      <w:r>
        <w:rPr/>
        <w:t>11. Настоящее постановление вступает в силу со дня подписания</w:t>
      </w:r>
      <w:r>
        <w:rPr>
          <w:rFonts w:eastAsia="Calibri"/>
        </w:rPr>
        <w:t>.</w:t>
      </w:r>
    </w:p>
    <w:p>
      <w:pPr>
        <w:pStyle w:val="Textbody"/>
        <w:spacing w:lineRule="auto" w:line="240" w:before="0" w:after="0"/>
        <w:ind w:firstLine="709"/>
        <w:jc w:val="both"/>
        <w:rPr>
          <w:rFonts w:ascii="Times New Roman" w:hAnsi="Times New Roman" w:cs="Times New Roman"/>
        </w:rPr>
      </w:pPr>
      <w:r>
        <w:rPr>
          <w:rFonts w:cs="Times New Roman" w:ascii="Times New Roman" w:hAnsi="Times New Roman"/>
        </w:rPr>
      </w:r>
    </w:p>
    <w:p>
      <w:pPr>
        <w:pStyle w:val="ConsPlusNormal1"/>
        <w:ind w:hanging="0"/>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ConsPlusNormal1"/>
        <w:ind w:hanging="0"/>
        <w:rPr>
          <w:rFonts w:ascii="Times New Roman" w:hAnsi="Times New Roman" w:cs="Times New Roman"/>
          <w:sz w:val="24"/>
          <w:szCs w:val="24"/>
        </w:rPr>
      </w:pPr>
      <w:r>
        <w:rPr>
          <w:rFonts w:cs="Times New Roman" w:ascii="Times New Roman" w:hAnsi="Times New Roman"/>
          <w:sz w:val="24"/>
          <w:szCs w:val="24"/>
        </w:rPr>
        <w:t xml:space="preserve">Синявского сельского поселения                                                                                      С.А.Шведов   </w:t>
      </w:r>
    </w:p>
    <w:p>
      <w:pPr>
        <w:pStyle w:val="Normal"/>
        <w:rPr/>
      </w:pPr>
      <w:r>
        <w:rPr/>
      </w:r>
    </w:p>
    <w:sectPr>
      <w:headerReference w:type="default" r:id="rId3"/>
      <w:type w:val="nextPage"/>
      <w:pgSz w:w="11906" w:h="16838"/>
      <w:pgMar w:left="1418" w:right="567" w:header="709" w:top="766" w:footer="0" w:bottom="993"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15d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10a45"/>
    <w:pPr>
      <w:spacing w:before="108" w:after="108"/>
      <w:jc w:val="center"/>
      <w:outlineLvl w:val="0"/>
    </w:pPr>
    <w:rPr>
      <w:rFonts w:ascii="Arial" w:hAnsi="Arial"/>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310a45"/>
    <w:rPr>
      <w:rFonts w:ascii="Arial" w:hAnsi="Arial"/>
      <w:b/>
      <w:bCs/>
      <w:color w:val="26282F"/>
      <w:sz w:val="24"/>
      <w:szCs w:val="24"/>
    </w:rPr>
  </w:style>
  <w:style w:type="character" w:styleId="Style13" w:customStyle="1">
    <w:name w:val="Абзац списка Знак"/>
    <w:basedOn w:val="DefaultParagraphFont"/>
    <w:link w:val="a3"/>
    <w:uiPriority w:val="34"/>
    <w:qFormat/>
    <w:locked/>
    <w:rsid w:val="004d15d5"/>
    <w:rPr>
      <w:sz w:val="24"/>
      <w:szCs w:val="24"/>
    </w:rPr>
  </w:style>
  <w:style w:type="character" w:styleId="Style14" w:customStyle="1">
    <w:name w:val="Верхний колонтитул Знак"/>
    <w:basedOn w:val="DefaultParagraphFont"/>
    <w:link w:val="a5"/>
    <w:uiPriority w:val="99"/>
    <w:qFormat/>
    <w:rsid w:val="004d15d5"/>
    <w:rPr>
      <w:sz w:val="24"/>
      <w:szCs w:val="24"/>
    </w:rPr>
  </w:style>
  <w:style w:type="character" w:styleId="ConsPlusNormal" w:customStyle="1">
    <w:name w:val="ConsPlusNormal Знак"/>
    <w:link w:val="ConsPlusNormal"/>
    <w:qFormat/>
    <w:locked/>
    <w:rsid w:val="004d15d5"/>
    <w:rPr>
      <w:rFonts w:ascii="Arial" w:hAnsi="Arial" w:eastAsia="Batang" w:cs="Arial"/>
      <w:lang w:eastAsia="ko-KR"/>
    </w:rPr>
  </w:style>
  <w:style w:type="character" w:styleId="Style15">
    <w:name w:val="Интернет-ссылка"/>
    <w:basedOn w:val="DefaultParagraphFont"/>
    <w:uiPriority w:val="99"/>
    <w:semiHidden/>
    <w:unhideWhenUsed/>
    <w:rsid w:val="00d4151c"/>
    <w:rPr>
      <w:color w:val="0000FF"/>
      <w:u w:val="single"/>
    </w:rPr>
  </w:style>
  <w:style w:type="character" w:styleId="ListLabel1">
    <w:name w:val="ListLabel 1"/>
    <w:qFormat/>
    <w:rPr>
      <w:color w:val="auto"/>
      <w:shd w:fill="FFFFFF" w:val="clear"/>
    </w:rPr>
  </w:style>
  <w:style w:type="character" w:styleId="ListLabel2">
    <w:name w:val="ListLabel 2"/>
    <w:qFormat/>
    <w:rPr/>
  </w:style>
  <w:style w:type="character" w:styleId="ListLabel3">
    <w:name w:val="ListLabel 3"/>
    <w:qFormat/>
    <w:rPr>
      <w:color w:val="1A0DAB"/>
      <w:shd w:fill="FFFFFF" w:val="clear"/>
    </w:rPr>
  </w:style>
  <w:style w:type="character" w:styleId="ListLabel4">
    <w:name w:val="ListLabel 4"/>
    <w:qFormat/>
    <w:rPr>
      <w:color w:val="auto"/>
      <w:highlight w:val="white"/>
      <w:u w:val="none"/>
    </w:rPr>
  </w:style>
  <w:style w:type="character" w:styleId="ListLabel5">
    <w:name w:val="ListLabel 5"/>
    <w:qFormat/>
    <w:rPr/>
  </w:style>
  <w:style w:type="character" w:styleId="ListLabel6">
    <w:name w:val="ListLabel 6"/>
    <w:qFormat/>
    <w:rPr>
      <w:color w:val="1A0DAB"/>
      <w:highlight w:val="white"/>
    </w:rPr>
  </w:style>
  <w:style w:type="character" w:styleId="ListLabel7">
    <w:name w:val="ListLabel 7"/>
    <w:qFormat/>
    <w:rPr>
      <w:color w:val="auto"/>
      <w:highlight w:val="white"/>
      <w:u w:val="none"/>
    </w:rPr>
  </w:style>
  <w:style w:type="character" w:styleId="ListLabel8">
    <w:name w:val="ListLabel 8"/>
    <w:qFormat/>
    <w:rPr/>
  </w:style>
  <w:style w:type="character" w:styleId="ListLabel9">
    <w:name w:val="ListLabel 9"/>
    <w:qFormat/>
    <w:rPr>
      <w:color w:val="1A0DAB"/>
      <w:highlight w:val="white"/>
    </w:rPr>
  </w:style>
  <w:style w:type="character" w:styleId="ListLabel10">
    <w:name w:val="ListLabel 10"/>
    <w:qFormat/>
    <w:rPr>
      <w:color w:val="auto"/>
      <w:highlight w:val="white"/>
      <w:u w:val="none"/>
    </w:rPr>
  </w:style>
  <w:style w:type="character" w:styleId="ListLabel11">
    <w:name w:val="ListLabel 11"/>
    <w:qFormat/>
    <w:rPr/>
  </w:style>
  <w:style w:type="character" w:styleId="ListLabel12">
    <w:name w:val="ListLabel 12"/>
    <w:qFormat/>
    <w:rPr>
      <w:color w:val="1A0DAB"/>
      <w:highlight w:val="white"/>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ListParagraph">
    <w:name w:val="List Paragraph"/>
    <w:basedOn w:val="Normal"/>
    <w:link w:val="a4"/>
    <w:uiPriority w:val="34"/>
    <w:qFormat/>
    <w:rsid w:val="004d15d5"/>
    <w:pPr>
      <w:spacing w:before="0" w:after="0"/>
      <w:ind w:left="720" w:hanging="0"/>
      <w:contextualSpacing/>
    </w:pPr>
    <w:rPr/>
  </w:style>
  <w:style w:type="paragraph" w:styleId="ConsPlusNormal1" w:customStyle="1">
    <w:name w:val="ConsPlusNormal"/>
    <w:link w:val="ConsPlusNormal0"/>
    <w:qFormat/>
    <w:rsid w:val="004d15d5"/>
    <w:pPr>
      <w:widowControl/>
      <w:bidi w:val="0"/>
      <w:ind w:firstLine="720"/>
      <w:jc w:val="left"/>
    </w:pPr>
    <w:rPr>
      <w:rFonts w:ascii="Arial" w:hAnsi="Arial" w:eastAsia="Batang" w:cs="Arial"/>
      <w:color w:val="auto"/>
      <w:kern w:val="0"/>
      <w:sz w:val="24"/>
      <w:szCs w:val="20"/>
      <w:lang w:val="ru-RU" w:eastAsia="ko-KR" w:bidi="ar-SA"/>
    </w:rPr>
  </w:style>
  <w:style w:type="paragraph" w:styleId="Style21">
    <w:name w:val="Header"/>
    <w:basedOn w:val="Normal"/>
    <w:link w:val="a6"/>
    <w:uiPriority w:val="99"/>
    <w:unhideWhenUsed/>
    <w:rsid w:val="004d15d5"/>
    <w:pPr>
      <w:tabs>
        <w:tab w:val="clear" w:pos="708"/>
        <w:tab w:val="center" w:pos="4677" w:leader="none"/>
        <w:tab w:val="right" w:pos="9355" w:leader="none"/>
      </w:tabs>
    </w:pPr>
    <w:rPr/>
  </w:style>
  <w:style w:type="paragraph" w:styleId="Textbody" w:customStyle="1">
    <w:name w:val="Text body"/>
    <w:basedOn w:val="Normal"/>
    <w:uiPriority w:val="99"/>
    <w:qFormat/>
    <w:rsid w:val="004d15d5"/>
    <w:pPr>
      <w:suppressAutoHyphens w:val="true"/>
      <w:spacing w:lineRule="auto" w:line="288" w:before="0" w:after="140"/>
      <w:textAlignment w:val="baseline"/>
    </w:pPr>
    <w:rPr>
      <w:rFonts w:ascii="Liberation Serif" w:hAnsi="Liberation Serif" w:eastAsia="SimSun" w:cs="Mangal"/>
      <w:kern w:val="2"/>
      <w:lang w:eastAsia="zh-CN" w:bidi="hi-IN"/>
    </w:rPr>
  </w:style>
  <w:style w:type="paragraph" w:styleId="NormalWeb">
    <w:name w:val="Normal (Web)"/>
    <w:basedOn w:val="Normal"/>
    <w:uiPriority w:val="99"/>
    <w:qFormat/>
    <w:rsid w:val="004d15d5"/>
    <w:pPr>
      <w:spacing w:beforeAutospacing="1" w:afterAutospacing="1"/>
    </w:pPr>
    <w:rPr>
      <w:rFonts w:eastAsia="Calibri"/>
    </w:rPr>
  </w:style>
  <w:style w:type="paragraph" w:styleId="Noindent" w:customStyle="1">
    <w:name w:val="no-indent"/>
    <w:basedOn w:val="Normal"/>
    <w:qFormat/>
    <w:rsid w:val="00610c5b"/>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LibreOffice/6.2.8.2$Linux_X86_64 LibreOffice_project/20$Build-2</Application>
  <Pages>5</Pages>
  <Words>1955</Words>
  <Characters>13924</Characters>
  <CharactersWithSpaces>16042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2023-05-23T12:33:00Z</dcterms:created>
  <dc:creator>1</dc:creator>
  <dc:description/>
  <dc:language>ru-RU</dc:language>
  <cp:lastModifiedBy/>
  <cp:lastPrinted>2023-05-24T13:50:49Z</cp:lastPrinted>
  <dcterms:modified xsi:type="dcterms:W3CDTF">2023-05-24T14:04:54Z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