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sz w:val="28"/>
        </w:rPr>
      </w:pPr>
      <w:r>
        <w:rPr>
          <w:rFonts w:ascii="Times New Roman" w:hAnsi="Times New Roman"/>
          <w:b/>
          <w:sz w:val="28"/>
        </w:rPr>
        <w:t xml:space="preserve">                                             </w:t>
      </w:r>
      <w:r>
        <w:rPr>
          <w:rFonts w:ascii="Times New Roman" w:hAnsi="Times New Roman"/>
          <w:b/>
          <w:sz w:val="28"/>
        </w:rPr>
        <w:t xml:space="preserve">РОССИЙСКАЯ ФЕДЕРАЦИЯ                       </w:t>
      </w:r>
    </w:p>
    <w:p>
      <w:pPr>
        <w:pStyle w:val="Normal"/>
        <w:jc w:val="center"/>
        <w:rPr>
          <w:rFonts w:ascii="Times New Roman" w:hAnsi="Times New Roman"/>
          <w:b/>
          <w:b/>
          <w:sz w:val="28"/>
        </w:rPr>
      </w:pPr>
      <w:r>
        <w:rPr>
          <w:rFonts w:ascii="Times New Roman" w:hAnsi="Times New Roman"/>
          <w:b/>
          <w:sz w:val="28"/>
        </w:rPr>
        <w:t>РОСТОВСКАЯ ОБЛАСТЬ</w:t>
      </w:r>
    </w:p>
    <w:p>
      <w:pPr>
        <w:pStyle w:val="Normal"/>
        <w:jc w:val="center"/>
        <w:rPr>
          <w:rFonts w:ascii="Times New Roman" w:hAnsi="Times New Roman"/>
          <w:b/>
          <w:b/>
          <w:sz w:val="28"/>
        </w:rPr>
      </w:pPr>
      <w:r>
        <w:rPr>
          <w:rFonts w:ascii="Times New Roman" w:hAnsi="Times New Roman"/>
          <w:b/>
          <w:sz w:val="28"/>
        </w:rPr>
        <w:t>МУНИЦИПАЛЬНОЕ ОБРАЗОВАНИЕ</w:t>
      </w:r>
    </w:p>
    <w:p>
      <w:pPr>
        <w:pStyle w:val="Normal"/>
        <w:jc w:val="center"/>
        <w:rPr>
          <w:rFonts w:ascii="Times New Roman" w:hAnsi="Times New Roman"/>
          <w:b/>
          <w:b/>
          <w:sz w:val="28"/>
        </w:rPr>
      </w:pPr>
      <w:r>
        <w:rPr>
          <w:rFonts w:ascii="Times New Roman" w:hAnsi="Times New Roman"/>
          <w:b/>
          <w:sz w:val="28"/>
        </w:rPr>
        <w:t>«СИНЯВСКОЕ СЕЛЬСКОЕ ПОСЕЛЕНИЕ»</w:t>
      </w:r>
    </w:p>
    <w:p>
      <w:pPr>
        <w:pStyle w:val="Normal"/>
        <w:jc w:val="center"/>
        <w:rPr>
          <w:rFonts w:ascii="Times New Roman" w:hAnsi="Times New Roman"/>
          <w:b/>
          <w:b/>
          <w:sz w:val="28"/>
        </w:rPr>
      </w:pPr>
      <w:r>
        <w:rPr>
          <w:rFonts w:ascii="Times New Roman" w:hAnsi="Times New Roman"/>
          <w:b/>
          <w:sz w:val="28"/>
        </w:rPr>
      </w:r>
    </w:p>
    <w:p>
      <w:pPr>
        <w:pStyle w:val="Normal"/>
        <w:jc w:val="center"/>
        <w:rPr>
          <w:rFonts w:ascii="Times New Roman" w:hAnsi="Times New Roman"/>
          <w:b/>
          <w:b/>
          <w:sz w:val="28"/>
        </w:rPr>
      </w:pPr>
      <w:r>
        <w:rPr>
          <w:rFonts w:ascii="Times New Roman" w:hAnsi="Times New Roman"/>
          <w:b/>
          <w:sz w:val="28"/>
        </w:rPr>
        <w:t>СОБРАНИЕ ДЕПУТАТОВ СИНЯВСКОГО СЕЛЬСКОГО  ПОСЕЛЕНИЯ</w:t>
      </w:r>
    </w:p>
    <w:p>
      <w:pPr>
        <w:pStyle w:val="Normal"/>
        <w:jc w:val="center"/>
        <w:rPr>
          <w:rFonts w:ascii="Times New Roman" w:hAnsi="Times New Roman"/>
          <w:b/>
          <w:b/>
          <w:sz w:val="28"/>
        </w:rPr>
      </w:pPr>
      <w:r>
        <w:rPr>
          <w:rFonts w:ascii="Times New Roman" w:hAnsi="Times New Roman"/>
          <w:b/>
          <w:sz w:val="28"/>
        </w:rPr>
      </w:r>
    </w:p>
    <w:p>
      <w:pPr>
        <w:pStyle w:val="Normal"/>
        <w:rPr>
          <w:rFonts w:ascii="Times New Roman" w:hAnsi="Times New Roman"/>
          <w:b/>
          <w:b/>
          <w:sz w:val="28"/>
        </w:rPr>
      </w:pPr>
      <w:r>
        <w:rPr>
          <w:rFonts w:ascii="Times New Roman" w:hAnsi="Times New Roman"/>
          <w:b/>
          <w:sz w:val="28"/>
        </w:rPr>
      </w:r>
    </w:p>
    <w:p>
      <w:pPr>
        <w:pStyle w:val="Normal"/>
        <w:jc w:val="center"/>
        <w:rPr>
          <w:rFonts w:ascii="Times New Roman" w:hAnsi="Times New Roman"/>
          <w:b/>
          <w:b/>
          <w:sz w:val="28"/>
        </w:rPr>
      </w:pPr>
      <w:r>
        <w:rPr>
          <w:rFonts w:ascii="Times New Roman" w:hAnsi="Times New Roman"/>
          <w:b/>
          <w:sz w:val="28"/>
        </w:rPr>
        <w:t>РЕШЕНИЕ</w:t>
      </w:r>
    </w:p>
    <w:p>
      <w:pPr>
        <w:pStyle w:val="Normal"/>
        <w:jc w:val="both"/>
        <w:rPr>
          <w:rFonts w:ascii="Times New Roman" w:hAnsi="Times New Roman"/>
          <w:sz w:val="24"/>
        </w:rPr>
      </w:pPr>
      <w:r>
        <w:rPr>
          <w:rFonts w:ascii="Times New Roman" w:hAnsi="Times New Roman"/>
          <w:sz w:val="24"/>
        </w:rPr>
      </w:r>
    </w:p>
    <w:p>
      <w:pPr>
        <w:pStyle w:val="Normal"/>
        <w:jc w:val="center"/>
        <w:rPr>
          <w:rFonts w:ascii="Times New Roman" w:hAnsi="Times New Roman"/>
          <w:b/>
          <w:b/>
          <w:sz w:val="28"/>
        </w:rPr>
      </w:pPr>
      <w:r>
        <w:rPr>
          <w:rFonts w:ascii="Times New Roman" w:hAnsi="Times New Roman"/>
          <w:sz w:val="28"/>
        </w:rPr>
        <w:t xml:space="preserve"> </w:t>
      </w:r>
      <w:r>
        <w:rPr>
          <w:rFonts w:ascii="Times New Roman" w:hAnsi="Times New Roman"/>
          <w:sz w:val="28"/>
        </w:rPr>
        <w:t>«</w:t>
      </w:r>
      <w:r>
        <w:rPr>
          <w:rFonts w:ascii="Times New Roman" w:hAnsi="Times New Roman"/>
          <w:b/>
          <w:sz w:val="28"/>
        </w:rPr>
        <w:t>Об организации деятельности органов местного самоуправления муниципального образования «Синявское сельское поселение»  по выявлению бесхозяйных недвижимых вещей и принятию их в муниципальную собственность»</w:t>
      </w:r>
    </w:p>
    <w:p>
      <w:pPr>
        <w:pStyle w:val="Normal"/>
        <w:jc w:val="center"/>
        <w:rPr>
          <w:rFonts w:ascii="Times New Roman" w:hAnsi="Times New Roman"/>
          <w:sz w:val="28"/>
        </w:rPr>
      </w:pPr>
      <w:r>
        <w:rPr>
          <w:rFonts w:ascii="Times New Roman" w:hAnsi="Times New Roman"/>
          <w:sz w:val="28"/>
        </w:rPr>
        <w:t xml:space="preserve"> </w:t>
      </w:r>
    </w:p>
    <w:p>
      <w:pPr>
        <w:pStyle w:val="Normal"/>
        <w:jc w:val="center"/>
        <w:rPr>
          <w:rFonts w:ascii="Times New Roman" w:hAnsi="Times New Roman"/>
          <w:sz w:val="28"/>
        </w:rPr>
      </w:pPr>
      <w:r>
        <w:rPr>
          <w:rFonts w:ascii="Times New Roman" w:hAnsi="Times New Roman"/>
          <w:sz w:val="28"/>
        </w:rPr>
        <w:t xml:space="preserve">     </w:t>
      </w:r>
    </w:p>
    <w:p>
      <w:pPr>
        <w:pStyle w:val="Normal"/>
        <w:rPr>
          <w:rFonts w:ascii="Times New Roman" w:hAnsi="Times New Roman"/>
          <w:b/>
          <w:b/>
          <w:sz w:val="28"/>
        </w:rPr>
      </w:pPr>
      <w:r>
        <w:rPr>
          <w:rFonts w:ascii="Times New Roman" w:hAnsi="Times New Roman"/>
          <w:b/>
          <w:sz w:val="28"/>
        </w:rPr>
        <w:t xml:space="preserve">    </w:t>
      </w:r>
      <w:r>
        <w:rPr>
          <w:rFonts w:ascii="Times New Roman" w:hAnsi="Times New Roman"/>
          <w:b/>
          <w:sz w:val="28"/>
        </w:rPr>
        <w:t xml:space="preserve">Принято </w:t>
      </w:r>
    </w:p>
    <w:p>
      <w:pPr>
        <w:pStyle w:val="Normal"/>
        <w:tabs>
          <w:tab w:val="clear" w:pos="708"/>
          <w:tab w:val="left" w:pos="6375" w:leader="none"/>
        </w:tabs>
        <w:rPr>
          <w:rFonts w:ascii="Times New Roman" w:hAnsi="Times New Roman"/>
          <w:b/>
          <w:b/>
          <w:sz w:val="28"/>
        </w:rPr>
      </w:pPr>
      <w:r>
        <w:rPr>
          <w:rFonts w:ascii="Times New Roman" w:hAnsi="Times New Roman"/>
          <w:b/>
          <w:sz w:val="28"/>
        </w:rPr>
        <w:t>Собранием депутатов</w:t>
        <w:tab/>
        <w:t xml:space="preserve">  «11» мая  2021 года</w:t>
      </w:r>
    </w:p>
    <w:p>
      <w:pPr>
        <w:pStyle w:val="Normal"/>
        <w:ind w:left="0" w:right="0" w:firstLine="709"/>
        <w:jc w:val="both"/>
        <w:rPr>
          <w:rFonts w:ascii="Times New Roman" w:hAnsi="Times New Roman"/>
          <w:sz w:val="28"/>
        </w:rPr>
      </w:pPr>
      <w:r>
        <w:rPr>
          <w:rFonts w:ascii="Times New Roman" w:hAnsi="Times New Roman"/>
          <w:sz w:val="28"/>
        </w:rPr>
      </w:r>
    </w:p>
    <w:p>
      <w:pPr>
        <w:pStyle w:val="Normal"/>
        <w:ind w:left="0" w:right="0" w:firstLine="709"/>
        <w:jc w:val="both"/>
        <w:rPr>
          <w:rFonts w:ascii="Times New Roman" w:hAnsi="Times New Roman"/>
          <w:sz w:val="28"/>
        </w:rPr>
      </w:pPr>
      <w:r>
        <w:rPr>
          <w:rFonts w:ascii="Times New Roman" w:hAnsi="Times New Roman"/>
          <w:sz w:val="28"/>
        </w:rPr>
      </w:r>
    </w:p>
    <w:p>
      <w:pPr>
        <w:pStyle w:val="Normal"/>
        <w:ind w:left="0" w:right="0" w:firstLine="540"/>
        <w:jc w:val="both"/>
        <w:rPr>
          <w:rFonts w:ascii="Times New Roman" w:hAnsi="Times New Roman"/>
          <w:color w:val="000000" w:themeColor="text1"/>
          <w:sz w:val="28"/>
        </w:rPr>
      </w:pPr>
      <w:r>
        <w:rPr>
          <w:rFonts w:ascii="Times New Roman" w:hAnsi="Times New Roman"/>
          <w:color w:val="000000" w:themeColor="text1"/>
          <w:sz w:val="28"/>
        </w:rPr>
        <w:t xml:space="preserve">В соответствии со ст.225 Гражданского кодекса РФ, приказом Министерства экономического развития РФ от 10.12.2015 №931 «Об установлении порядка принятия на учет бесхозяйных недвижимых вещей», руководствуясь ст.2 Устава муниципального образования «Синявское сельское поселение», Собрание депутатов Синявского сельского поселения </w:t>
      </w:r>
    </w:p>
    <w:p>
      <w:pPr>
        <w:pStyle w:val="Normal"/>
        <w:ind w:left="0" w:right="0" w:firstLine="540"/>
        <w:jc w:val="both"/>
        <w:rPr>
          <w:rFonts w:ascii="Times New Roman" w:hAnsi="Times New Roman"/>
          <w:sz w:val="28"/>
        </w:rPr>
      </w:pPr>
      <w:r>
        <w:rPr>
          <w:rFonts w:ascii="Times New Roman" w:hAnsi="Times New Roman"/>
          <w:sz w:val="28"/>
        </w:rPr>
      </w:r>
    </w:p>
    <w:p>
      <w:pPr>
        <w:pStyle w:val="Normal"/>
        <w:ind w:left="0" w:right="0" w:firstLine="540"/>
        <w:jc w:val="center"/>
        <w:rPr>
          <w:rFonts w:ascii="Times New Roman" w:hAnsi="Times New Roman"/>
          <w:sz w:val="28"/>
        </w:rPr>
      </w:pPr>
      <w:r>
        <w:rPr>
          <w:rFonts w:ascii="Times New Roman" w:hAnsi="Times New Roman"/>
          <w:sz w:val="28"/>
        </w:rPr>
        <w:t>РЕШИЛО:</w:t>
      </w:r>
    </w:p>
    <w:p>
      <w:pPr>
        <w:pStyle w:val="Normal"/>
        <w:ind w:left="0" w:right="0" w:firstLine="540"/>
        <w:jc w:val="center"/>
        <w:rPr>
          <w:rFonts w:ascii="Times New Roman" w:hAnsi="Times New Roman"/>
          <w:sz w:val="28"/>
        </w:rPr>
      </w:pPr>
      <w:r>
        <w:rPr>
          <w:rFonts w:ascii="Times New Roman" w:hAnsi="Times New Roman"/>
          <w:sz w:val="28"/>
        </w:rPr>
      </w:r>
    </w:p>
    <w:p>
      <w:pPr>
        <w:pStyle w:val="Normal"/>
        <w:ind w:left="0" w:right="0" w:firstLine="709"/>
        <w:jc w:val="both"/>
        <w:rPr>
          <w:rFonts w:ascii="Times New Roman" w:hAnsi="Times New Roman"/>
          <w:sz w:val="28"/>
        </w:rPr>
      </w:pPr>
      <w:r>
        <w:rPr>
          <w:rFonts w:ascii="Times New Roman" w:hAnsi="Times New Roman"/>
          <w:sz w:val="28"/>
        </w:rPr>
        <w:t>1. Утвердить прилагаемый Порядок организации деятельности органов местного самоуправления муниципального образования «Синявское сельское поселение» по выявлению бесхозяйных недвижимых вещей и принятию их в муниципальную собственность муниципального образования «Синявское  сельское поселение».</w:t>
      </w:r>
    </w:p>
    <w:p>
      <w:pPr>
        <w:pStyle w:val="Normal"/>
        <w:ind w:left="0" w:right="0" w:firstLine="709"/>
        <w:jc w:val="both"/>
        <w:rPr>
          <w:rFonts w:ascii="Times New Roman" w:hAnsi="Times New Roman"/>
          <w:sz w:val="28"/>
        </w:rPr>
      </w:pPr>
      <w:r>
        <w:rPr>
          <w:rFonts w:ascii="Times New Roman" w:hAnsi="Times New Roman"/>
          <w:sz w:val="28"/>
        </w:rPr>
        <w:t>2. Настоящее решение вступает в силу со дня его официального опубликования.</w:t>
      </w:r>
    </w:p>
    <w:p>
      <w:pPr>
        <w:pStyle w:val="Normal"/>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3.</w:t>
      </w:r>
      <w:r>
        <w:rPr>
          <w:rFonts w:ascii="Times New Roman" w:hAnsi="Times New Roman"/>
          <w:sz w:val="28"/>
        </w:rPr>
        <w:t>Контроль за исполнением настоящего решения возложить на постоянную комиссию по бюджету, налогам и собственности (председатель – Барнагян А.Е. ).</w:t>
      </w:r>
    </w:p>
    <w:p>
      <w:pPr>
        <w:pStyle w:val="Normal"/>
        <w:jc w:val="both"/>
        <w:rPr>
          <w:rFonts w:ascii="Times New Roman" w:hAnsi="Times New Roman"/>
          <w:sz w:val="28"/>
        </w:rPr>
      </w:pPr>
      <w:r>
        <w:rPr>
          <w:rFonts w:ascii="Times New Roman" w:hAnsi="Times New Roman"/>
          <w:sz w:val="28"/>
        </w:rPr>
      </w:r>
    </w:p>
    <w:p>
      <w:pPr>
        <w:pStyle w:val="Normal"/>
        <w:jc w:val="both"/>
        <w:rPr>
          <w:rFonts w:ascii="Times New Roman" w:hAnsi="Times New Roman"/>
          <w:sz w:val="28"/>
        </w:rPr>
      </w:pPr>
      <w:r>
        <w:rPr>
          <w:rFonts w:ascii="Times New Roman" w:hAnsi="Times New Roman"/>
          <w:sz w:val="28"/>
        </w:rPr>
      </w:r>
    </w:p>
    <w:p>
      <w:pPr>
        <w:pStyle w:val="Normal"/>
        <w:rPr>
          <w:rFonts w:ascii="Times New Roman" w:hAnsi="Times New Roman"/>
          <w:b/>
          <w:b/>
          <w:sz w:val="28"/>
        </w:rPr>
      </w:pPr>
      <w:r>
        <w:rPr>
          <w:rFonts w:ascii="Times New Roman" w:hAnsi="Times New Roman"/>
          <w:b/>
          <w:sz w:val="28"/>
        </w:rPr>
        <w:t xml:space="preserve">Председатель Собрания депутатов </w:t>
      </w:r>
    </w:p>
    <w:p>
      <w:pPr>
        <w:pStyle w:val="Normal"/>
        <w:rPr>
          <w:rFonts w:ascii="Times New Roman" w:hAnsi="Times New Roman"/>
          <w:b/>
          <w:b/>
          <w:sz w:val="28"/>
        </w:rPr>
      </w:pPr>
      <w:r>
        <w:rPr>
          <w:rFonts w:ascii="Times New Roman" w:hAnsi="Times New Roman"/>
          <w:b/>
          <w:sz w:val="28"/>
        </w:rPr>
        <w:t>- глава Синявского сельского поселения                                 В.А.Зубков</w:t>
      </w:r>
    </w:p>
    <w:p>
      <w:pPr>
        <w:pStyle w:val="Normal"/>
        <w:tabs>
          <w:tab w:val="clear" w:pos="708"/>
          <w:tab w:val="left" w:pos="1140" w:leader="none"/>
        </w:tabs>
        <w:rPr>
          <w:rFonts w:ascii="Times New Roman" w:hAnsi="Times New Roman"/>
          <w:b/>
          <w:b/>
          <w:sz w:val="28"/>
        </w:rPr>
      </w:pPr>
      <w:r>
        <w:rPr>
          <w:rFonts w:ascii="Times New Roman" w:hAnsi="Times New Roman"/>
          <w:b/>
          <w:sz w:val="28"/>
        </w:rPr>
      </w:r>
    </w:p>
    <w:p>
      <w:pPr>
        <w:pStyle w:val="Normal"/>
        <w:tabs>
          <w:tab w:val="clear" w:pos="708"/>
          <w:tab w:val="left" w:pos="1140" w:leader="none"/>
        </w:tabs>
        <w:rPr>
          <w:rFonts w:ascii="Times New Roman" w:hAnsi="Times New Roman"/>
          <w:b/>
          <w:b/>
          <w:sz w:val="28"/>
        </w:rPr>
      </w:pPr>
      <w:r>
        <w:rPr>
          <w:rFonts w:ascii="Times New Roman" w:hAnsi="Times New Roman"/>
          <w:b/>
          <w:sz w:val="28"/>
        </w:rPr>
        <w:t>село   Синявское</w:t>
      </w:r>
    </w:p>
    <w:p>
      <w:pPr>
        <w:pStyle w:val="Normal"/>
        <w:tabs>
          <w:tab w:val="clear" w:pos="708"/>
          <w:tab w:val="left" w:pos="1140" w:leader="none"/>
        </w:tabs>
        <w:rPr/>
      </w:pPr>
      <w:r>
        <w:rPr>
          <w:rFonts w:ascii="Times New Roman" w:hAnsi="Times New Roman"/>
          <w:b/>
          <w:sz w:val="28"/>
        </w:rPr>
        <w:t xml:space="preserve">№ </w:t>
      </w:r>
      <w:r>
        <w:rPr>
          <w:rFonts w:ascii="Times New Roman" w:hAnsi="Times New Roman"/>
          <w:b/>
          <w:sz w:val="28"/>
        </w:rPr>
        <w:t>1</w:t>
      </w:r>
      <w:r>
        <w:rPr>
          <w:rFonts w:ascii="Times New Roman" w:hAnsi="Times New Roman"/>
          <w:b/>
          <w:sz w:val="28"/>
        </w:rPr>
        <w:t>76</w:t>
      </w:r>
    </w:p>
    <w:p>
      <w:pPr>
        <w:pStyle w:val="Normal"/>
        <w:spacing w:lineRule="auto" w:line="276" w:before="0" w:after="200"/>
        <w:rPr>
          <w:rFonts w:ascii="Times New Roman" w:hAnsi="Times New Roman"/>
          <w:sz w:val="28"/>
        </w:rPr>
      </w:pPr>
      <w:r>
        <w:rPr>
          <w:rFonts w:ascii="Times New Roman" w:hAnsi="Times New Roman"/>
          <w:sz w:val="28"/>
        </w:rPr>
      </w:r>
    </w:p>
    <w:p>
      <w:pPr>
        <w:pStyle w:val="Normal"/>
        <w:spacing w:lineRule="auto" w:line="276" w:before="0" w:after="200"/>
        <w:rPr>
          <w:rFonts w:ascii="Times New Roman" w:hAnsi="Times New Roman"/>
          <w:sz w:val="28"/>
        </w:rPr>
      </w:pPr>
      <w:r>
        <w:rPr>
          <w:rFonts w:ascii="Times New Roman" w:hAnsi="Times New Roman"/>
          <w:sz w:val="28"/>
        </w:rPr>
      </w:r>
    </w:p>
    <w:p>
      <w:pPr>
        <w:pStyle w:val="Normal"/>
        <w:ind w:left="5670" w:right="0" w:hanging="0"/>
        <w:jc w:val="center"/>
        <w:rPr>
          <w:rFonts w:ascii="Times New Roman" w:hAnsi="Times New Roman"/>
          <w:color w:val="000000" w:themeColor="text1"/>
          <w:sz w:val="28"/>
        </w:rPr>
      </w:pPr>
      <w:r>
        <w:rPr>
          <w:rFonts w:ascii="Times New Roman" w:hAnsi="Times New Roman"/>
          <w:color w:val="000000" w:themeColor="text1"/>
          <w:sz w:val="28"/>
        </w:rPr>
        <w:t xml:space="preserve">                                </w:t>
      </w:r>
      <w:r>
        <w:rPr>
          <w:rFonts w:ascii="Times New Roman" w:hAnsi="Times New Roman"/>
          <w:color w:val="000000" w:themeColor="text1"/>
          <w:sz w:val="28"/>
        </w:rPr>
        <w:t>Приложение</w:t>
      </w:r>
    </w:p>
    <w:p>
      <w:pPr>
        <w:pStyle w:val="Normal"/>
        <w:ind w:left="5670" w:right="0" w:hanging="0"/>
        <w:jc w:val="center"/>
        <w:rPr>
          <w:rFonts w:ascii="Times New Roman" w:hAnsi="Times New Roman"/>
          <w:color w:val="000000" w:themeColor="text1"/>
          <w:sz w:val="28"/>
        </w:rPr>
      </w:pPr>
      <w:r>
        <w:rPr>
          <w:rFonts w:ascii="Times New Roman" w:hAnsi="Times New Roman"/>
          <w:color w:val="000000" w:themeColor="text1"/>
          <w:sz w:val="28"/>
        </w:rPr>
        <w:t>к решению Собрания депутатов Синявского сельского поселения</w:t>
      </w:r>
    </w:p>
    <w:p>
      <w:pPr>
        <w:pStyle w:val="Normal"/>
        <w:ind w:left="5670" w:right="0" w:hanging="0"/>
        <w:jc w:val="center"/>
        <w:rPr/>
      </w:pPr>
      <w:r>
        <w:rPr>
          <w:rFonts w:ascii="Times New Roman" w:hAnsi="Times New Roman"/>
          <w:color w:val="000000" w:themeColor="text1"/>
          <w:sz w:val="28"/>
        </w:rPr>
        <w:t xml:space="preserve">                   </w:t>
      </w:r>
      <w:r>
        <w:rPr>
          <w:rFonts w:ascii="Times New Roman" w:hAnsi="Times New Roman"/>
          <w:color w:val="000000" w:themeColor="text1"/>
          <w:sz w:val="28"/>
        </w:rPr>
        <w:t>от 11.05.2021г.  №1</w:t>
      </w:r>
      <w:r>
        <w:rPr>
          <w:rFonts w:ascii="Times New Roman" w:hAnsi="Times New Roman"/>
          <w:color w:val="000000" w:themeColor="text1"/>
          <w:sz w:val="28"/>
        </w:rPr>
        <w:t>76</w:t>
      </w:r>
    </w:p>
    <w:p>
      <w:pPr>
        <w:pStyle w:val="Normal"/>
        <w:rPr>
          <w:rFonts w:ascii="Times New Roman" w:hAnsi="Times New Roman"/>
          <w:color w:val="000000" w:themeColor="text1"/>
          <w:sz w:val="28"/>
        </w:rPr>
      </w:pPr>
      <w:r>
        <w:rPr>
          <w:rFonts w:ascii="Times New Roman" w:hAnsi="Times New Roman"/>
          <w:color w:val="000000" w:themeColor="text1"/>
          <w:sz w:val="28"/>
        </w:rPr>
      </w:r>
    </w:p>
    <w:p>
      <w:pPr>
        <w:pStyle w:val="Normal"/>
        <w:numPr>
          <w:ilvl w:val="0"/>
          <w:numId w:val="0"/>
        </w:numPr>
        <w:ind w:left="0" w:right="0" w:hanging="0"/>
        <w:jc w:val="both"/>
        <w:outlineLvl w:val="0"/>
        <w:rPr>
          <w:rFonts w:ascii="Times New Roman" w:hAnsi="Times New Roman"/>
          <w:b/>
          <w:b/>
          <w:color w:val="000000" w:themeColor="text1"/>
          <w:sz w:val="28"/>
        </w:rPr>
      </w:pPr>
      <w:r>
        <w:rPr>
          <w:rFonts w:ascii="Times New Roman" w:hAnsi="Times New Roman"/>
          <w:b/>
          <w:color w:val="000000" w:themeColor="text1"/>
          <w:sz w:val="28"/>
        </w:rPr>
      </w:r>
    </w:p>
    <w:p>
      <w:pPr>
        <w:pStyle w:val="Normal"/>
        <w:jc w:val="center"/>
        <w:rPr>
          <w:rFonts w:ascii="Times New Roman" w:hAnsi="Times New Roman"/>
          <w:b/>
          <w:b/>
          <w:color w:val="000000" w:themeColor="text1"/>
          <w:sz w:val="28"/>
        </w:rPr>
      </w:pPr>
      <w:r>
        <w:rPr>
          <w:rFonts w:ascii="Times New Roman" w:hAnsi="Times New Roman"/>
          <w:b/>
          <w:color w:val="000000" w:themeColor="text1"/>
          <w:sz w:val="28"/>
        </w:rPr>
        <w:t>ПОРЯДОК</w:t>
      </w:r>
    </w:p>
    <w:p>
      <w:pPr>
        <w:pStyle w:val="Normal"/>
        <w:jc w:val="center"/>
        <w:rPr>
          <w:rFonts w:ascii="Times New Roman" w:hAnsi="Times New Roman"/>
          <w:b/>
          <w:b/>
          <w:sz w:val="28"/>
        </w:rPr>
      </w:pPr>
      <w:r>
        <w:rPr>
          <w:rFonts w:ascii="Times New Roman" w:hAnsi="Times New Roman"/>
          <w:b/>
          <w:sz w:val="28"/>
        </w:rPr>
        <w:t xml:space="preserve">       </w:t>
      </w:r>
      <w:r>
        <w:rPr>
          <w:rFonts w:ascii="Times New Roman" w:hAnsi="Times New Roman"/>
          <w:b/>
          <w:sz w:val="28"/>
        </w:rPr>
        <w:t>организации деятельности органов местного самоуправления муниципального образования «Синявское сельское поселение по выявлению бесхозяйных недвижимых вещей и принятию их в муниципальную собственность муниципального образования «Синявское сельское поселение»</w:t>
      </w:r>
    </w:p>
    <w:p>
      <w:pPr>
        <w:pStyle w:val="Normal"/>
        <w:jc w:val="center"/>
        <w:rPr>
          <w:rFonts w:ascii="Times New Roman" w:hAnsi="Times New Roman"/>
          <w:color w:val="000000" w:themeColor="text1"/>
          <w:sz w:val="28"/>
        </w:rPr>
      </w:pPr>
      <w:r>
        <w:rPr>
          <w:rFonts w:ascii="Times New Roman" w:hAnsi="Times New Roman"/>
          <w:color w:val="000000" w:themeColor="text1"/>
          <w:sz w:val="28"/>
        </w:rPr>
      </w:r>
    </w:p>
    <w:p>
      <w:pPr>
        <w:pStyle w:val="ListParagraph1"/>
        <w:numPr>
          <w:ilvl w:val="0"/>
          <w:numId w:val="1"/>
        </w:numPr>
        <w:ind w:left="0" w:right="0" w:firstLine="709"/>
        <w:jc w:val="both"/>
        <w:rPr>
          <w:rFonts w:ascii="Times New Roman" w:hAnsi="Times New Roman"/>
          <w:sz w:val="28"/>
        </w:rPr>
      </w:pPr>
      <w:r>
        <w:rPr>
          <w:rFonts w:ascii="Times New Roman" w:hAnsi="Times New Roman"/>
          <w:color w:val="000000" w:themeColor="text1"/>
          <w:sz w:val="28"/>
        </w:rPr>
        <w:t>Настоящий Порядок регулирует вопросы организации деятельности органов местного самоуправления муниципального образования «</w:t>
      </w:r>
      <w:r>
        <w:rPr>
          <w:rFonts w:ascii="Times New Roman" w:hAnsi="Times New Roman"/>
          <w:sz w:val="28"/>
        </w:rPr>
        <w:t>Синявское</w:t>
      </w:r>
      <w:r>
        <w:rPr>
          <w:rFonts w:ascii="Times New Roman" w:hAnsi="Times New Roman"/>
          <w:color w:val="000000" w:themeColor="text1"/>
          <w:sz w:val="28"/>
        </w:rPr>
        <w:t xml:space="preserve">  сельское поселение» по выявлению бесхозяйных недвижимых вещей, находящихся на территории муниципального образования «</w:t>
      </w:r>
      <w:r>
        <w:rPr>
          <w:rFonts w:ascii="Times New Roman" w:hAnsi="Times New Roman"/>
          <w:sz w:val="28"/>
        </w:rPr>
        <w:t>Синявское</w:t>
      </w:r>
      <w:r>
        <w:rPr>
          <w:rFonts w:ascii="Times New Roman" w:hAnsi="Times New Roman"/>
          <w:color w:val="000000" w:themeColor="text1"/>
          <w:sz w:val="28"/>
        </w:rPr>
        <w:t xml:space="preserve">  сельское поселение» (далее - бесхозяйная недвижимая вещь), принятию их в муниципальную собственность муниципального образования «</w:t>
      </w:r>
      <w:r>
        <w:rPr>
          <w:rFonts w:ascii="Times New Roman" w:hAnsi="Times New Roman"/>
          <w:sz w:val="28"/>
        </w:rPr>
        <w:t>Синявское</w:t>
      </w:r>
      <w:r>
        <w:rPr>
          <w:rFonts w:ascii="Times New Roman" w:hAnsi="Times New Roman"/>
          <w:color w:val="000000" w:themeColor="text1"/>
          <w:sz w:val="28"/>
        </w:rPr>
        <w:t xml:space="preserve">  сельское поселение».</w:t>
      </w:r>
    </w:p>
    <w:p>
      <w:pPr>
        <w:pStyle w:val="ListParagraph1"/>
        <w:numPr>
          <w:ilvl w:val="0"/>
          <w:numId w:val="1"/>
        </w:numPr>
        <w:ind w:left="0" w:right="0" w:firstLine="709"/>
        <w:jc w:val="both"/>
        <w:rPr>
          <w:rFonts w:ascii="Times New Roman" w:hAnsi="Times New Roman"/>
          <w:sz w:val="28"/>
        </w:rPr>
      </w:pPr>
      <w:r>
        <w:rPr>
          <w:rFonts w:ascii="Times New Roman" w:hAnsi="Times New Roman"/>
          <w:color w:val="000000" w:themeColor="text1"/>
          <w:sz w:val="28"/>
        </w:rPr>
        <w:t>Настоящий Порядок распространяется на недвижимое имущество (за исключением земельных участков и подлежащих государственной регистрации воздушных и морских судов, судов внутреннего плавания), не имеющее собственника или собственник которого неизвестен либо, если иное не предусмотрено законами, от права собственности, на которое собственник отказался.</w:t>
      </w:r>
    </w:p>
    <w:p>
      <w:pPr>
        <w:pStyle w:val="ListParagraph1"/>
        <w:numPr>
          <w:ilvl w:val="0"/>
          <w:numId w:val="1"/>
        </w:numPr>
        <w:ind w:left="0" w:right="0" w:firstLine="709"/>
        <w:jc w:val="both"/>
        <w:rPr>
          <w:rFonts w:ascii="Times New Roman" w:hAnsi="Times New Roman"/>
          <w:sz w:val="28"/>
        </w:rPr>
      </w:pPr>
      <w:r>
        <w:rPr>
          <w:rFonts w:ascii="Times New Roman" w:hAnsi="Times New Roman"/>
          <w:color w:val="000000" w:themeColor="text1"/>
          <w:sz w:val="28"/>
        </w:rPr>
        <w:t>Деятельность по выявлению бесхозяйных недвижимых вещей и установлению их собственников,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(далее - орган регистрации прав), принятию бесхозяйных недвижимых вещей в муниципальную собственность муниципального образования «</w:t>
      </w:r>
      <w:r>
        <w:rPr>
          <w:rFonts w:ascii="Times New Roman" w:hAnsi="Times New Roman"/>
          <w:sz w:val="28"/>
        </w:rPr>
        <w:t>Синявское</w:t>
      </w:r>
      <w:r>
        <w:rPr>
          <w:rFonts w:ascii="Times New Roman" w:hAnsi="Times New Roman"/>
          <w:color w:val="000000" w:themeColor="text1"/>
          <w:sz w:val="28"/>
        </w:rPr>
        <w:t xml:space="preserve">  сельское поселение» осуществляет администрация муниципального образования «</w:t>
      </w:r>
      <w:r>
        <w:rPr>
          <w:rFonts w:ascii="Times New Roman" w:hAnsi="Times New Roman"/>
          <w:sz w:val="28"/>
        </w:rPr>
        <w:t>Синявское</w:t>
      </w:r>
      <w:r>
        <w:rPr>
          <w:rFonts w:ascii="Times New Roman" w:hAnsi="Times New Roman"/>
          <w:color w:val="000000" w:themeColor="text1"/>
          <w:sz w:val="28"/>
        </w:rPr>
        <w:t xml:space="preserve">  сельское поселение» (далее-уполномоченный орган).</w:t>
      </w:r>
    </w:p>
    <w:p>
      <w:pPr>
        <w:pStyle w:val="ListParagraph1"/>
        <w:ind w:left="0" w:right="0" w:hanging="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4.    Сведения об объекте недвижимого имущества, имеющем признаки </w:t>
      </w:r>
    </w:p>
    <w:p>
      <w:pPr>
        <w:pStyle w:val="Normal"/>
        <w:jc w:val="both"/>
        <w:rPr>
          <w:rFonts w:ascii="Times New Roman" w:hAnsi="Times New Roman"/>
          <w:sz w:val="28"/>
        </w:rPr>
      </w:pPr>
      <w:r>
        <w:rPr>
          <w:rFonts w:ascii="Times New Roman" w:hAnsi="Times New Roman"/>
          <w:sz w:val="28"/>
        </w:rPr>
        <w:t>бесхозяйной недвижимой вещи (далее – выявленный объект недвижимого имущества), поступают в уполномоченный орган:</w:t>
      </w:r>
    </w:p>
    <w:p>
      <w:pPr>
        <w:pStyle w:val="Normal"/>
        <w:jc w:val="both"/>
        <w:rPr>
          <w:rFonts w:ascii="Times New Roman" w:hAnsi="Times New Roman"/>
          <w:sz w:val="28"/>
        </w:rPr>
      </w:pPr>
      <w:r>
        <w:rPr>
          <w:rFonts w:ascii="Times New Roman" w:hAnsi="Times New Roman"/>
          <w:sz w:val="28"/>
        </w:rPr>
        <w:t>1) от федеральных органов государственной власти, органов государственной власти Ростовской области, органов местного самоуправления муниципальных образований;</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2) от физических и юридических лиц;</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3) от собственника (всех собственников) объекта недвижимого имущества в форме заявления об отказе от права собственности на данный объект;</w:t>
      </w:r>
    </w:p>
    <w:p>
      <w:pPr>
        <w:pStyle w:val="Normal"/>
        <w:jc w:val="both"/>
        <w:rPr>
          <w:rFonts w:ascii="Times New Roman" w:hAnsi="Times New Roman"/>
          <w:sz w:val="28"/>
        </w:rPr>
      </w:pPr>
      <w:r>
        <w:rPr>
          <w:rFonts w:ascii="Times New Roman" w:hAnsi="Times New Roman"/>
          <w:sz w:val="28"/>
        </w:rPr>
        <w:t>4) в результате проведения инвентаризации муниципального имущества муниципального образования «Синявское  сельское поселение»;</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5) в иных формах, не запрещенных законодательством.</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5. Заявление собственника (участников общей собственности) об отказе от права собственности на объект недвижимости (далее – заявление) оформляется в свободной форме с обязательным указанием:</w:t>
      </w:r>
    </w:p>
    <w:p>
      <w:pPr>
        <w:pStyle w:val="Normal"/>
        <w:jc w:val="both"/>
        <w:rPr>
          <w:rFonts w:ascii="Times New Roman" w:hAnsi="Times New Roman"/>
          <w:sz w:val="28"/>
        </w:rPr>
      </w:pPr>
      <w:r>
        <w:rPr>
          <w:rFonts w:ascii="Times New Roman" w:hAnsi="Times New Roman"/>
          <w:sz w:val="28"/>
        </w:rPr>
        <w:t>вида объекта недвижимости, его кадастрового номера и адреса (при наличии);</w:t>
      </w:r>
    </w:p>
    <w:p>
      <w:pPr>
        <w:pStyle w:val="Normal"/>
        <w:jc w:val="both"/>
        <w:rPr>
          <w:rFonts w:ascii="Times New Roman" w:hAnsi="Times New Roman"/>
          <w:sz w:val="28"/>
        </w:rPr>
      </w:pPr>
      <w:r>
        <w:rPr>
          <w:rFonts w:ascii="Times New Roman" w:hAnsi="Times New Roman"/>
          <w:sz w:val="28"/>
        </w:rPr>
        <w:t>сведений о собственнике объекта недвижимости:</w:t>
      </w:r>
    </w:p>
    <w:p>
      <w:pPr>
        <w:pStyle w:val="Normal"/>
        <w:jc w:val="both"/>
        <w:rPr>
          <w:rFonts w:ascii="Times New Roman" w:hAnsi="Times New Roman"/>
          <w:sz w:val="28"/>
        </w:rPr>
      </w:pPr>
      <w:r>
        <w:rPr>
          <w:rFonts w:ascii="Times New Roman" w:hAnsi="Times New Roman"/>
          <w:sz w:val="28"/>
        </w:rPr>
        <w:t>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для физического лица: фамилия, имя ) полностью),отчество (полностью, при наличии); дата рождения; место рождения; гражданство (для лица без гражданства указываются слова «лицо без гражданства»); страховой номер индивидуального лицевого счете в системе обязательного пенсионного страхования (СНИЛС)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 почтовый адрес; телефон для связи и адрес электронной почты (при наличии).</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Из заявления должно однозначно следовать, что собственник отказывается от права собственности на конкретный объект недвижимого имущества.</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6.Заявление представляется в уполномоченный орган на бумажном носителе посредством личного обращения либо почтового отправления.</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При представлении заявления посредством личного обращения:</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Физическое лицо предъявляет документ, удостоверяющий его личность, представитель физического лица - документ, подтверждающий его полномочия;</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Представитель юридического лица по доверенности предъявляет нотариально удостоверенную доверенность, подтверждающую его полномочия.</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При направлении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7.К заявлению прилагаются:</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1) копии документов, подтверждающих наличие права собственности у лица (лиц), отказывающегося (отказывающихся) от права собственности на объект недвижимого имущества.</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8.Уполномоченный орган в течение 30 календарных дней со дня поступления сведений, указанных в подпунктах 1,2,4-6 пункта 4 настоящего Порядка осуществляет сбор информации, подтверждающий,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w:t>
      </w:r>
    </w:p>
    <w:p>
      <w:pPr>
        <w:pStyle w:val="Normal"/>
        <w:jc w:val="both"/>
        <w:rPr>
          <w:rFonts w:ascii="Times New Roman" w:hAnsi="Times New Roman"/>
          <w:sz w:val="28"/>
        </w:rPr>
      </w:pPr>
      <w:r>
        <w:rPr>
          <w:rFonts w:ascii="Times New Roman" w:hAnsi="Times New Roman"/>
          <w:sz w:val="28"/>
        </w:rPr>
        <w:t>Для этих целей уполномоченный орган определяет должностное лицо уполномоченного органа, которое:</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1) проверяет наличие информации о выявленном объекте недвижимого имущества в реестре муниципального имущества муниципального образования «Синявское  сельское поселение»;</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2)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pPr>
        <w:pStyle w:val="Normal"/>
        <w:jc w:val="both"/>
        <w:rPr>
          <w:rFonts w:ascii="Times New Roman" w:hAnsi="Times New Roman"/>
          <w:sz w:val="28"/>
        </w:rPr>
      </w:pPr>
      <w:r>
        <w:rPr>
          <w:rFonts w:ascii="Times New Roman" w:hAnsi="Times New Roman"/>
          <w:sz w:val="28"/>
        </w:rPr>
        <w:t>3) не позднее 3 рабочих дней со дня поступлении сведений, указанных в  пункте 4 настоящего порядка, направляет запросы:</w:t>
      </w:r>
    </w:p>
    <w:p>
      <w:pPr>
        <w:pStyle w:val="Normal"/>
        <w:jc w:val="both"/>
        <w:rPr>
          <w:rFonts w:ascii="Times New Roman" w:hAnsi="Times New Roman"/>
          <w:sz w:val="28"/>
        </w:rPr>
      </w:pPr>
      <w:r>
        <w:rPr>
          <w:rFonts w:ascii="Times New Roman" w:hAnsi="Times New Roman"/>
          <w:sz w:val="28"/>
        </w:rPr>
        <w:t>в орган регистрации прав, для получения выписки из Единого государственного реестра недвижимости на выявленный объект недвижимого имущества;</w:t>
      </w:r>
    </w:p>
    <w:p>
      <w:pPr>
        <w:pStyle w:val="Normal"/>
        <w:jc w:val="both"/>
        <w:rPr>
          <w:rFonts w:ascii="Times New Roman" w:hAnsi="Times New Roman"/>
          <w:sz w:val="28"/>
        </w:rPr>
      </w:pPr>
      <w:r>
        <w:rPr>
          <w:rFonts w:ascii="Times New Roman" w:hAnsi="Times New Roman"/>
          <w:sz w:val="28"/>
        </w:rPr>
        <w:t>в государственные органы (организации), осуществляющие регистрацию прав на недвижимое имущество до введения в действие Федерального закона от 21.07.1997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Ростовской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pPr>
        <w:pStyle w:val="Normal"/>
        <w:jc w:val="both"/>
        <w:rPr>
          <w:rFonts w:ascii="Times New Roman" w:hAnsi="Times New Roman"/>
          <w:sz w:val="28"/>
        </w:rPr>
      </w:pPr>
      <w:r>
        <w:rPr>
          <w:rFonts w:ascii="Times New Roman" w:hAnsi="Times New Roman"/>
          <w:sz w:val="28"/>
        </w:rPr>
        <w:t>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собственности Ростовской области, органы местного самоуправления муниципальных образований Неклиновского района, уполномоченные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собственности Ростовской области и реестре муниципального имущества муниципальных образований Неклиновского района;</w:t>
      </w:r>
    </w:p>
    <w:p>
      <w:pPr>
        <w:pStyle w:val="Normal"/>
        <w:jc w:val="both"/>
        <w:rPr>
          <w:rFonts w:ascii="Times New Roman" w:hAnsi="Times New Roman"/>
          <w:sz w:val="28"/>
        </w:rPr>
      </w:pPr>
      <w:r>
        <w:rPr>
          <w:rFonts w:ascii="Times New Roman" w:hAnsi="Times New Roman"/>
          <w:sz w:val="28"/>
        </w:rPr>
        <w:t xml:space="preserve"> </w:t>
      </w:r>
      <w:r>
        <w:rPr>
          <w:rFonts w:ascii="Times New Roman" w:hAnsi="Times New Roman"/>
          <w:sz w:val="28"/>
        </w:rPr>
        <w:t>4) опубликовывает в средствах массовой информации и размещает на официальном сайте муниципального образования «Синявское  сельское поселение»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pPr>
        <w:pStyle w:val="Normal"/>
        <w:jc w:val="both"/>
        <w:rPr>
          <w:rFonts w:ascii="Times New Roman" w:hAnsi="Times New Roman"/>
          <w:sz w:val="28"/>
        </w:rPr>
      </w:pPr>
      <w:r>
        <w:rPr>
          <w:rFonts w:ascii="Times New Roman" w:hAnsi="Times New Roman"/>
          <w:sz w:val="28"/>
        </w:rPr>
        <w:t>9.Уполномоченный орган в течение 30 календарный дней со дня поступления сведений, указанных в подпункте 3 пункта 4 настоящего порядка определяет должностное лицо уполномоченного органа, которое организует осмотр недвижимого имущества с выездом на место, по результатам которого составляет акт осмотра выявленного объекта недвижимого имущества.</w:t>
      </w:r>
    </w:p>
    <w:p>
      <w:pPr>
        <w:pStyle w:val="Normal"/>
        <w:jc w:val="both"/>
        <w:rPr>
          <w:rFonts w:ascii="Times New Roman" w:hAnsi="Times New Roman"/>
          <w:sz w:val="28"/>
        </w:rPr>
      </w:pPr>
      <w:r>
        <w:rPr>
          <w:rFonts w:ascii="Times New Roman" w:hAnsi="Times New Roman"/>
          <w:sz w:val="28"/>
        </w:rPr>
        <w:t>10.Если в результате осуществления действий, указанных в пункте 8 настоящего Порядка, будет установлено, что выявленный объект недвижимого имущества не имеет собственника или его собственник неизвестен, и если собственник отказался от права собственности на выявленный объект недвижимого имущества, уполномоченный орган направляет в орган регистрации прав заявление о постановке на учет бесхозяйных недвижимых вещей по форме и в порядке установленном приказом Министерства экономического развития РФ от 10.012.2015 №931 «Об установлении порядка принятия на учет бесхозяйных недвижимых вещей».</w:t>
      </w:r>
    </w:p>
    <w:p>
      <w:pPr>
        <w:pStyle w:val="Normal"/>
        <w:jc w:val="both"/>
        <w:rPr>
          <w:rFonts w:ascii="Times New Roman" w:hAnsi="Times New Roman"/>
          <w:sz w:val="28"/>
        </w:rPr>
      </w:pPr>
      <w:r>
        <w:rPr>
          <w:rFonts w:ascii="Times New Roman" w:hAnsi="Times New Roman"/>
          <w:sz w:val="28"/>
        </w:rPr>
        <w:t>11.Заявление о постановке не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w:t>
      </w:r>
    </w:p>
    <w:p>
      <w:pPr>
        <w:pStyle w:val="Normal"/>
        <w:jc w:val="both"/>
        <w:rPr>
          <w:rFonts w:ascii="Times New Roman" w:hAnsi="Times New Roman"/>
          <w:sz w:val="28"/>
        </w:rPr>
      </w:pPr>
      <w:r>
        <w:rPr>
          <w:rFonts w:ascii="Times New Roman" w:hAnsi="Times New Roman"/>
          <w:sz w:val="28"/>
        </w:rPr>
        <w:t>12.По истечении года со дня постановки бесхозяйной недвижимой вещи на учет в органе регистрации прав орган местного самоуправления муниципального образования, уполномоченный управлять муниципальным имуществом, вправе обратиться в суд с требованием о признании права муниципальной собственности муниципального образования «Синявское  сельское поселение» на эту вещь, при одновременном соблюдении следующих условий:</w:t>
      </w:r>
    </w:p>
    <w:p>
      <w:pPr>
        <w:pStyle w:val="Normal"/>
        <w:jc w:val="both"/>
        <w:rPr>
          <w:rFonts w:ascii="Times New Roman" w:hAnsi="Times New Roman"/>
          <w:sz w:val="28"/>
        </w:rPr>
      </w:pPr>
      <w:r>
        <w:rPr>
          <w:rFonts w:ascii="Times New Roman" w:hAnsi="Times New Roman"/>
          <w:sz w:val="28"/>
        </w:rPr>
        <w:t>1) бесхозяйная недвижимая вещь может находиться в собственности муниципального образования в соответствии с частью 1 статьи 50 Федерального закона от 06.10.2003 №131-ФЗ «Об общих принципах организации местного самоуправления в Российской Федерации»;</w:t>
      </w:r>
    </w:p>
    <w:p>
      <w:pPr>
        <w:pStyle w:val="Normal"/>
        <w:jc w:val="both"/>
        <w:rPr>
          <w:rFonts w:ascii="Times New Roman" w:hAnsi="Times New Roman"/>
          <w:sz w:val="28"/>
        </w:rPr>
      </w:pPr>
      <w:r>
        <w:rPr>
          <w:rFonts w:ascii="Times New Roman" w:hAnsi="Times New Roman"/>
          <w:sz w:val="28"/>
        </w:rPr>
        <w:t>2) в бюджете муниципального образования «Синявское  сельское поселение» имеются денежные средства, необходимые для оформления права муниципальной собственности на бесхозяйную недвижимую вещь и ее содержание.</w:t>
      </w:r>
    </w:p>
    <w:p>
      <w:pPr>
        <w:pStyle w:val="Normal"/>
        <w:jc w:val="both"/>
        <w:rPr>
          <w:rFonts w:ascii="Times New Roman" w:hAnsi="Times New Roman"/>
          <w:sz w:val="28"/>
        </w:rPr>
      </w:pPr>
      <w:r>
        <w:rPr>
          <w:rFonts w:ascii="Times New Roman" w:hAnsi="Times New Roman"/>
          <w:sz w:val="28"/>
        </w:rPr>
        <w:t>13.На основании вступившего в законную силу решения суда о признании права муниципальной собственности муниципального образования «Синявское  сельское поселение» на бесхозяйную недвижимую вещь уполномоченный орган:</w:t>
      </w:r>
    </w:p>
    <w:p>
      <w:pPr>
        <w:pStyle w:val="Normal"/>
        <w:jc w:val="both"/>
        <w:rPr>
          <w:rFonts w:ascii="Times New Roman" w:hAnsi="Times New Roman"/>
          <w:sz w:val="28"/>
        </w:rPr>
      </w:pPr>
      <w:r>
        <w:rPr>
          <w:rFonts w:ascii="Times New Roman" w:hAnsi="Times New Roman"/>
          <w:sz w:val="28"/>
        </w:rPr>
        <w:t>1)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13.07.2015 №218-ФЗ «О государственной регистрации недвижимости»;</w:t>
      </w:r>
    </w:p>
    <w:p>
      <w:pPr>
        <w:pStyle w:val="Normal"/>
        <w:jc w:val="both"/>
        <w:rPr/>
      </w:pPr>
      <w:r>
        <w:rPr>
          <w:rFonts w:ascii="Times New Roman" w:hAnsi="Times New Roman"/>
          <w:sz w:val="28"/>
        </w:rPr>
        <w:t>2) осуществляет действия необходимые для внесения сведений об объекте недвижимого имущества в реестр муниципального имущества муниципального образования «Синявское  сельское поселение» в порядке, установленном приказом Министерства экономического развития РФ от 30.08.2011 №424 «Об утверждении Порядка ведения органами местного самоуправления реестров муниципального имущества».</w:t>
      </w:r>
    </w:p>
    <w:sectPr>
      <w:type w:val="nextPage"/>
      <w:pgSz w:w="11906" w:h="16838"/>
      <w:pgMar w:left="1134" w:right="567" w:header="0" w:top="709" w:footer="0" w:bottom="6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500" w:hanging="9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Droid Sans Devanagari"/>
        <w:color w:val="000000"/>
        <w:sz w:val="22"/>
        <w:lang w:val="ru-RU" w:eastAsia="zh-CN" w:bidi="hi-IN"/>
      </w:rPr>
    </w:rPrDefault>
    <w:pPrDefault>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heading 10"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Hyperlink" w:semiHidden="0" w:unhideWhenUsed="0" w:qFormat="0"/>
  </w:latentStyles>
  <w:style w:type="paragraph" w:styleId="Normal" w:default="1">
    <w:name w:val="Normal"/>
    <w:link w:val="Style_2_ch"/>
    <w:uiPriority w:val="0"/>
    <w:qFormat/>
    <w:pPr>
      <w:widowControl/>
      <w:bidi w:val="0"/>
      <w:spacing w:lineRule="auto" w:line="240" w:before="0" w:after="0"/>
      <w:ind w:left="0" w:right="0" w:hanging="0"/>
      <w:jc w:val="left"/>
    </w:pPr>
    <w:rPr>
      <w:rFonts w:ascii="Calibri" w:hAnsi="Calibri" w:eastAsia="Droid Sans Fallback" w:cs="Droid Sans Devanagari"/>
      <w:color w:val="000000"/>
      <w:spacing w:val="0"/>
      <w:kern w:val="0"/>
      <w:sz w:val="22"/>
      <w:szCs w:val="20"/>
      <w:lang w:val="ru-RU" w:eastAsia="zh-CN" w:bidi="hi-IN"/>
    </w:rPr>
  </w:style>
  <w:style w:type="paragraph" w:styleId="1">
    <w:name w:val="Heading 1"/>
    <w:next w:val="Normal"/>
    <w:link w:val="Style_13_ch"/>
    <w:uiPriority w:val="9"/>
    <w:qFormat/>
    <w:pPr>
      <w:widowControl/>
      <w:bidi w:val="0"/>
      <w:spacing w:lineRule="auto" w:line="276" w:before="120" w:after="120"/>
      <w:ind w:left="0" w:right="0" w:hanging="0"/>
      <w:jc w:val="left"/>
      <w:outlineLvl w:val="0"/>
    </w:pPr>
    <w:rPr>
      <w:rFonts w:ascii="XO Thames" w:hAnsi="XO Thames" w:eastAsia="Droid Sans Fallback" w:cs="Droid Sans Devanagari"/>
      <w:b/>
      <w:color w:val="000000"/>
      <w:spacing w:val="0"/>
      <w:kern w:val="0"/>
      <w:sz w:val="32"/>
      <w:szCs w:val="20"/>
      <w:lang w:val="ru-RU" w:eastAsia="zh-CN" w:bidi="hi-IN"/>
    </w:rPr>
  </w:style>
  <w:style w:type="paragraph" w:styleId="2">
    <w:name w:val="Heading 2"/>
    <w:next w:val="Normal"/>
    <w:link w:val="Style_28_ch"/>
    <w:uiPriority w:val="9"/>
    <w:qFormat/>
    <w:pPr>
      <w:widowControl/>
      <w:bidi w:val="0"/>
      <w:spacing w:lineRule="auto" w:line="276" w:before="120" w:after="120"/>
      <w:ind w:left="0" w:right="0" w:hanging="0"/>
      <w:jc w:val="left"/>
      <w:outlineLvl w:val="1"/>
    </w:pPr>
    <w:rPr>
      <w:rFonts w:ascii="XO Thames" w:hAnsi="XO Thames" w:eastAsia="Droid Sans Fallback" w:cs="Droid Sans Devanagari"/>
      <w:b/>
      <w:color w:val="00A0FF"/>
      <w:spacing w:val="0"/>
      <w:kern w:val="0"/>
      <w:sz w:val="26"/>
      <w:szCs w:val="20"/>
      <w:lang w:val="ru-RU" w:eastAsia="zh-CN" w:bidi="hi-IN"/>
    </w:rPr>
  </w:style>
  <w:style w:type="paragraph" w:styleId="3">
    <w:name w:val="Heading 3"/>
    <w:next w:val="Normal"/>
    <w:link w:val="Style_9_ch"/>
    <w:uiPriority w:val="9"/>
    <w:qFormat/>
    <w:pPr>
      <w:widowControl/>
      <w:bidi w:val="0"/>
      <w:spacing w:lineRule="auto" w:line="276" w:before="0" w:after="200"/>
      <w:ind w:left="0" w:right="0" w:hanging="0"/>
      <w:jc w:val="left"/>
      <w:outlineLvl w:val="2"/>
    </w:pPr>
    <w:rPr>
      <w:rFonts w:ascii="XO Thames" w:hAnsi="XO Thames" w:eastAsia="Droid Sans Fallback" w:cs="Droid Sans Devanagari"/>
      <w:b/>
      <w:i/>
      <w:color w:val="000000"/>
      <w:spacing w:val="0"/>
      <w:kern w:val="0"/>
      <w:sz w:val="22"/>
      <w:szCs w:val="20"/>
      <w:lang w:val="ru-RU" w:eastAsia="zh-CN" w:bidi="hi-IN"/>
    </w:rPr>
  </w:style>
  <w:style w:type="paragraph" w:styleId="4">
    <w:name w:val="Heading 4"/>
    <w:next w:val="Normal"/>
    <w:link w:val="Style_27_ch"/>
    <w:uiPriority w:val="9"/>
    <w:qFormat/>
    <w:pPr>
      <w:widowControl/>
      <w:bidi w:val="0"/>
      <w:spacing w:lineRule="auto" w:line="276" w:before="120" w:after="120"/>
      <w:ind w:left="0" w:right="0" w:hanging="0"/>
      <w:jc w:val="left"/>
      <w:outlineLvl w:val="3"/>
    </w:pPr>
    <w:rPr>
      <w:rFonts w:ascii="XO Thames" w:hAnsi="XO Thames" w:eastAsia="Droid Sans Fallback" w:cs="Droid Sans Devanagari"/>
      <w:b/>
      <w:color w:val="595959"/>
      <w:spacing w:val="0"/>
      <w:kern w:val="0"/>
      <w:sz w:val="26"/>
      <w:szCs w:val="20"/>
      <w:lang w:val="ru-RU" w:eastAsia="zh-CN" w:bidi="hi-IN"/>
    </w:rPr>
  </w:style>
  <w:style w:type="paragraph" w:styleId="5">
    <w:name w:val="Heading 5"/>
    <w:next w:val="Normal"/>
    <w:link w:val="Style_12_ch"/>
    <w:uiPriority w:val="9"/>
    <w:qFormat/>
    <w:pPr>
      <w:widowControl/>
      <w:bidi w:val="0"/>
      <w:spacing w:lineRule="auto" w:line="276" w:before="120" w:after="120"/>
      <w:ind w:left="0" w:right="0" w:hanging="0"/>
      <w:jc w:val="left"/>
      <w:outlineLvl w:val="4"/>
    </w:pPr>
    <w:rPr>
      <w:rFonts w:ascii="XO Thames" w:hAnsi="XO Thames" w:eastAsia="Droid Sans Fallback" w:cs="Droid Sans Devanagari"/>
      <w:b/>
      <w:color w:val="000000"/>
      <w:spacing w:val="0"/>
      <w:kern w:val="0"/>
      <w:sz w:val="22"/>
      <w:szCs w:val="20"/>
      <w:lang w:val="ru-RU" w:eastAsia="zh-CN" w:bidi="hi-IN"/>
    </w:rPr>
  </w:style>
  <w:style w:type="character" w:styleId="Contents2">
    <w:name w:val="Contents 2"/>
    <w:link w:val="Style_3"/>
    <w:qFormat/>
    <w:rPr/>
  </w:style>
  <w:style w:type="character" w:styleId="Contents4">
    <w:name w:val="Contents 4"/>
    <w:link w:val="Style_4"/>
    <w:qFormat/>
    <w:rPr/>
  </w:style>
  <w:style w:type="character" w:styleId="Contents6">
    <w:name w:val="Contents 6"/>
    <w:link w:val="Style_5"/>
    <w:qFormat/>
    <w:rPr/>
  </w:style>
  <w:style w:type="character" w:styleId="Contents7">
    <w:name w:val="Contents 7"/>
    <w:link w:val="Style_6"/>
    <w:qFormat/>
    <w:rPr/>
  </w:style>
  <w:style w:type="character" w:styleId="DefaultParagraphFont">
    <w:name w:val="Default Paragraph Font"/>
    <w:link w:val="Style_7"/>
    <w:qFormat/>
    <w:rPr/>
  </w:style>
  <w:style w:type="character" w:styleId="BodyText2">
    <w:name w:val="Body Text 2"/>
    <w:link w:val="Style_8"/>
    <w:qFormat/>
    <w:rPr>
      <w:rFonts w:ascii="Times New Roman" w:hAnsi="Times New Roman"/>
      <w:sz w:val="28"/>
    </w:rPr>
  </w:style>
  <w:style w:type="character" w:styleId="Heading3">
    <w:name w:val="Heading 3"/>
    <w:link w:val="Style_9"/>
    <w:qFormat/>
    <w:rPr>
      <w:rFonts w:ascii="XO Thames" w:hAnsi="XO Thames"/>
      <w:b/>
      <w:i/>
      <w:color w:val="000000"/>
    </w:rPr>
  </w:style>
  <w:style w:type="character" w:styleId="Contents3">
    <w:name w:val="Contents 3"/>
    <w:link w:val="Style_10"/>
    <w:qFormat/>
    <w:rPr/>
  </w:style>
  <w:style w:type="character" w:styleId="Textbodyindent">
    <w:name w:val="Text body indent"/>
    <w:link w:val="Style_11"/>
    <w:qFormat/>
    <w:rPr>
      <w:rFonts w:ascii="Arial" w:hAnsi="Arial"/>
      <w:sz w:val="24"/>
    </w:rPr>
  </w:style>
  <w:style w:type="character" w:styleId="Heading5">
    <w:name w:val="Heading 5"/>
    <w:link w:val="Style_12"/>
    <w:qFormat/>
    <w:rPr>
      <w:rFonts w:ascii="XO Thames" w:hAnsi="XO Thames"/>
      <w:b/>
      <w:color w:val="000000"/>
      <w:sz w:val="22"/>
    </w:rPr>
  </w:style>
  <w:style w:type="character" w:styleId="Heading1">
    <w:name w:val="Heading 1"/>
    <w:link w:val="Style_13"/>
    <w:qFormat/>
    <w:rPr>
      <w:rFonts w:ascii="XO Thames" w:hAnsi="XO Thames"/>
      <w:b/>
      <w:sz w:val="32"/>
    </w:rPr>
  </w:style>
  <w:style w:type="character" w:styleId="Style9">
    <w:name w:val="Интернет-ссылка"/>
    <w:link w:val="Style_14"/>
    <w:rPr>
      <w:color w:val="0000FF"/>
      <w:u w:val="single"/>
    </w:rPr>
  </w:style>
  <w:style w:type="character" w:styleId="Footnote">
    <w:name w:val="Footnote"/>
    <w:link w:val="Style_15"/>
    <w:qFormat/>
    <w:rPr>
      <w:rFonts w:ascii="XO Thames" w:hAnsi="XO Thames"/>
      <w:sz w:val="22"/>
    </w:rPr>
  </w:style>
  <w:style w:type="character" w:styleId="ConsPlusTitle">
    <w:name w:val="ConsPlusTitle"/>
    <w:link w:val="Style_16"/>
    <w:qFormat/>
    <w:rPr>
      <w:rFonts w:ascii="Arial" w:hAnsi="Arial"/>
      <w:b/>
      <w:sz w:val="20"/>
    </w:rPr>
  </w:style>
  <w:style w:type="character" w:styleId="Contents1">
    <w:name w:val="Contents 1"/>
    <w:link w:val="Style_17"/>
    <w:qFormat/>
    <w:rPr>
      <w:rFonts w:ascii="XO Thames" w:hAnsi="XO Thames"/>
      <w:b/>
    </w:rPr>
  </w:style>
  <w:style w:type="character" w:styleId="HeaderandFooter">
    <w:name w:val="Header and Footer"/>
    <w:link w:val="Style_18"/>
    <w:qFormat/>
    <w:rPr>
      <w:rFonts w:ascii="XO Thames" w:hAnsi="XO Thames"/>
      <w:sz w:val="20"/>
    </w:rPr>
  </w:style>
  <w:style w:type="character" w:styleId="Contents9">
    <w:name w:val="Contents 9"/>
    <w:link w:val="Style_19"/>
    <w:qFormat/>
    <w:rPr/>
  </w:style>
  <w:style w:type="character" w:styleId="Contents8">
    <w:name w:val="Contents 8"/>
    <w:link w:val="Style_20"/>
    <w:qFormat/>
    <w:rPr/>
  </w:style>
  <w:style w:type="character" w:styleId="BalloonText">
    <w:name w:val="Balloon Text"/>
    <w:link w:val="Style_21"/>
    <w:qFormat/>
    <w:rPr>
      <w:rFonts w:ascii="Tahoma" w:hAnsi="Tahoma"/>
      <w:sz w:val="16"/>
    </w:rPr>
  </w:style>
  <w:style w:type="character" w:styleId="Footer">
    <w:name w:val="Footer"/>
    <w:link w:val="Style_22"/>
    <w:qFormat/>
    <w:rPr/>
  </w:style>
  <w:style w:type="character" w:styleId="Contents5">
    <w:name w:val="Contents 5"/>
    <w:link w:val="Style_23"/>
    <w:qFormat/>
    <w:rPr/>
  </w:style>
  <w:style w:type="character" w:styleId="ListParagraph">
    <w:name w:val="List Paragraph"/>
    <w:link w:val="Style_1"/>
    <w:qFormat/>
    <w:rPr/>
  </w:style>
  <w:style w:type="character" w:styleId="Subtitle">
    <w:name w:val="Subtitle"/>
    <w:link w:val="Style_24"/>
    <w:qFormat/>
    <w:rPr>
      <w:rFonts w:ascii="XO Thames" w:hAnsi="XO Thames"/>
      <w:i/>
      <w:color w:val="616161"/>
      <w:sz w:val="24"/>
    </w:rPr>
  </w:style>
  <w:style w:type="character" w:styleId="Toc10">
    <w:name w:val="toc 10"/>
    <w:link w:val="Style_25"/>
    <w:qFormat/>
    <w:rPr/>
  </w:style>
  <w:style w:type="character" w:styleId="Title">
    <w:name w:val="Title"/>
    <w:link w:val="Style_26"/>
    <w:qFormat/>
    <w:rPr>
      <w:rFonts w:ascii="XO Thames" w:hAnsi="XO Thames"/>
      <w:b/>
      <w:sz w:val="52"/>
    </w:rPr>
  </w:style>
  <w:style w:type="character" w:styleId="Heading4">
    <w:name w:val="Heading 4"/>
    <w:link w:val="Style_27"/>
    <w:qFormat/>
    <w:rPr>
      <w:rFonts w:ascii="XO Thames" w:hAnsi="XO Thames"/>
      <w:b/>
      <w:color w:val="595959"/>
      <w:sz w:val="26"/>
    </w:rPr>
  </w:style>
  <w:style w:type="character" w:styleId="Heading2">
    <w:name w:val="Heading 2"/>
    <w:link w:val="Style_28"/>
    <w:qFormat/>
    <w:rPr>
      <w:rFonts w:ascii="XO Thames" w:hAnsi="XO Thames"/>
      <w:b/>
      <w:color w:val="00A0FF"/>
      <w:sz w:val="26"/>
    </w:rPr>
  </w:style>
  <w:style w:type="character" w:styleId="Header">
    <w:name w:val="Header"/>
    <w:link w:val="Style_29"/>
    <w:qFormat/>
    <w:rPr/>
  </w:style>
  <w:style w:type="paragraph" w:styleId="Style10">
    <w:name w:val="Заголовок"/>
    <w:basedOn w:val="Normal"/>
    <w:next w:val="Style11"/>
    <w:qFormat/>
    <w:pPr>
      <w:keepNext w:val="true"/>
      <w:spacing w:before="240" w:after="120"/>
    </w:pPr>
    <w:rPr>
      <w:rFonts w:ascii="Liberation Sans" w:hAnsi="Liberation Sans" w:eastAsia="Droid Sans Fallback" w:cs="Droid Sans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Droid Sans Devanagari"/>
    </w:rPr>
  </w:style>
  <w:style w:type="paragraph" w:styleId="Style13">
    <w:name w:val="Caption"/>
    <w:basedOn w:val="Normal"/>
    <w:qFormat/>
    <w:pPr>
      <w:suppressLineNumbers/>
      <w:spacing w:before="120" w:after="120"/>
    </w:pPr>
    <w:rPr>
      <w:rFonts w:cs="Droid Sans Devanagari"/>
      <w:i/>
      <w:iCs/>
      <w:sz w:val="24"/>
      <w:szCs w:val="24"/>
    </w:rPr>
  </w:style>
  <w:style w:type="paragraph" w:styleId="Style14">
    <w:name w:val="Указатель"/>
    <w:basedOn w:val="Normal"/>
    <w:qFormat/>
    <w:pPr>
      <w:suppressLineNumbers/>
    </w:pPr>
    <w:rPr>
      <w:rFonts w:cs="Droid Sans Devanagari"/>
    </w:rPr>
  </w:style>
  <w:style w:type="paragraph" w:styleId="21">
    <w:name w:val="TOC 2"/>
    <w:next w:val="Normal"/>
    <w:link w:val="Style_3_ch"/>
    <w:uiPriority w:val="39"/>
    <w:pPr>
      <w:widowControl/>
      <w:bidi w:val="0"/>
      <w:spacing w:lineRule="auto" w:line="276" w:before="0" w:after="200"/>
      <w:ind w:left="200" w:right="0" w:hanging="0"/>
      <w:jc w:val="left"/>
    </w:pPr>
    <w:rPr>
      <w:rFonts w:ascii="Calibri" w:hAnsi="Calibri" w:eastAsia="Droid Sans Fallback" w:cs="Droid Sans Devanagari"/>
      <w:color w:val="000000"/>
      <w:spacing w:val="0"/>
      <w:kern w:val="0"/>
      <w:sz w:val="22"/>
      <w:szCs w:val="20"/>
      <w:lang w:val="ru-RU" w:eastAsia="zh-CN" w:bidi="hi-IN"/>
    </w:rPr>
  </w:style>
  <w:style w:type="paragraph" w:styleId="41">
    <w:name w:val="TOC 4"/>
    <w:next w:val="Normal"/>
    <w:link w:val="Style_4_ch"/>
    <w:uiPriority w:val="39"/>
    <w:pPr>
      <w:widowControl/>
      <w:bidi w:val="0"/>
      <w:spacing w:lineRule="auto" w:line="276" w:before="0" w:after="200"/>
      <w:ind w:left="600" w:right="0" w:hanging="0"/>
      <w:jc w:val="left"/>
    </w:pPr>
    <w:rPr>
      <w:rFonts w:ascii="Calibri" w:hAnsi="Calibri" w:eastAsia="Droid Sans Fallback" w:cs="Droid Sans Devanagari"/>
      <w:color w:val="000000"/>
      <w:spacing w:val="0"/>
      <w:kern w:val="0"/>
      <w:sz w:val="22"/>
      <w:szCs w:val="20"/>
      <w:lang w:val="ru-RU" w:eastAsia="zh-CN" w:bidi="hi-IN"/>
    </w:rPr>
  </w:style>
  <w:style w:type="paragraph" w:styleId="6">
    <w:name w:val="TOC 6"/>
    <w:next w:val="Normal"/>
    <w:link w:val="Style_5_ch"/>
    <w:uiPriority w:val="39"/>
    <w:pPr>
      <w:widowControl/>
      <w:bidi w:val="0"/>
      <w:spacing w:lineRule="auto" w:line="276" w:before="0" w:after="200"/>
      <w:ind w:left="1000" w:right="0" w:hanging="0"/>
      <w:jc w:val="left"/>
    </w:pPr>
    <w:rPr>
      <w:rFonts w:ascii="Calibri" w:hAnsi="Calibri" w:eastAsia="Droid Sans Fallback" w:cs="Droid Sans Devanagari"/>
      <w:color w:val="000000"/>
      <w:spacing w:val="0"/>
      <w:kern w:val="0"/>
      <w:sz w:val="22"/>
      <w:szCs w:val="20"/>
      <w:lang w:val="ru-RU" w:eastAsia="zh-CN" w:bidi="hi-IN"/>
    </w:rPr>
  </w:style>
  <w:style w:type="paragraph" w:styleId="7">
    <w:name w:val="TOC 7"/>
    <w:next w:val="Normal"/>
    <w:link w:val="Style_6_ch"/>
    <w:uiPriority w:val="39"/>
    <w:pPr>
      <w:widowControl/>
      <w:bidi w:val="0"/>
      <w:spacing w:lineRule="auto" w:line="276" w:before="0" w:after="200"/>
      <w:ind w:left="1200" w:right="0" w:hanging="0"/>
      <w:jc w:val="left"/>
    </w:pPr>
    <w:rPr>
      <w:rFonts w:ascii="Calibri" w:hAnsi="Calibri" w:eastAsia="Droid Sans Fallback" w:cs="Droid Sans Devanagari"/>
      <w:color w:val="000000"/>
      <w:spacing w:val="0"/>
      <w:kern w:val="0"/>
      <w:sz w:val="22"/>
      <w:szCs w:val="20"/>
      <w:lang w:val="ru-RU" w:eastAsia="zh-CN" w:bidi="hi-IN"/>
    </w:rPr>
  </w:style>
  <w:style w:type="paragraph" w:styleId="DefaultParagraphFont1">
    <w:name w:val="Default Paragraph Font"/>
    <w:link w:val="Style_7_ch"/>
    <w:qFormat/>
    <w:pPr>
      <w:widowControl/>
      <w:bidi w:val="0"/>
      <w:spacing w:lineRule="auto" w:line="276" w:before="0" w:after="200"/>
      <w:ind w:left="0" w:right="0" w:hanging="0"/>
      <w:jc w:val="left"/>
    </w:pPr>
    <w:rPr>
      <w:rFonts w:ascii="Calibri" w:hAnsi="Calibri" w:eastAsia="Droid Sans Fallback" w:cs="Droid Sans Devanagari"/>
      <w:color w:val="000000"/>
      <w:spacing w:val="0"/>
      <w:kern w:val="0"/>
      <w:sz w:val="22"/>
      <w:szCs w:val="20"/>
      <w:lang w:val="ru-RU" w:eastAsia="zh-CN" w:bidi="hi-IN"/>
    </w:rPr>
  </w:style>
  <w:style w:type="paragraph" w:styleId="BodyText21">
    <w:name w:val="Body Text 2"/>
    <w:basedOn w:val="Normal"/>
    <w:link w:val="Style_8_ch"/>
    <w:qFormat/>
    <w:pPr/>
    <w:rPr>
      <w:rFonts w:ascii="Times New Roman" w:hAnsi="Times New Roman"/>
      <w:sz w:val="28"/>
    </w:rPr>
  </w:style>
  <w:style w:type="paragraph" w:styleId="31">
    <w:name w:val="TOC 3"/>
    <w:next w:val="Normal"/>
    <w:link w:val="Style_10_ch"/>
    <w:uiPriority w:val="39"/>
    <w:pPr>
      <w:widowControl/>
      <w:bidi w:val="0"/>
      <w:spacing w:lineRule="auto" w:line="276" w:before="0" w:after="200"/>
      <w:ind w:left="400" w:right="0" w:hanging="0"/>
      <w:jc w:val="left"/>
    </w:pPr>
    <w:rPr>
      <w:rFonts w:ascii="Calibri" w:hAnsi="Calibri" w:eastAsia="Droid Sans Fallback" w:cs="Droid Sans Devanagari"/>
      <w:color w:val="000000"/>
      <w:spacing w:val="0"/>
      <w:kern w:val="0"/>
      <w:sz w:val="22"/>
      <w:szCs w:val="20"/>
      <w:lang w:val="ru-RU" w:eastAsia="zh-CN" w:bidi="hi-IN"/>
    </w:rPr>
  </w:style>
  <w:style w:type="paragraph" w:styleId="Style15">
    <w:name w:val="Body Text Indent"/>
    <w:basedOn w:val="Normal"/>
    <w:link w:val="Style_11_ch"/>
    <w:pPr>
      <w:spacing w:before="0" w:after="120"/>
      <w:ind w:left="283" w:right="0" w:firstLine="567"/>
      <w:jc w:val="both"/>
    </w:pPr>
    <w:rPr>
      <w:rFonts w:ascii="Arial" w:hAnsi="Arial"/>
      <w:sz w:val="24"/>
    </w:rPr>
  </w:style>
  <w:style w:type="paragraph" w:styleId="Internetlink">
    <w:name w:val="Internet link"/>
    <w:link w:val="Style_14_ch"/>
    <w:qFormat/>
    <w:pPr>
      <w:widowControl/>
      <w:bidi w:val="0"/>
      <w:spacing w:lineRule="auto" w:line="276" w:before="0" w:after="200"/>
      <w:ind w:left="0" w:right="0" w:hanging="0"/>
      <w:jc w:val="left"/>
    </w:pPr>
    <w:rPr>
      <w:rFonts w:ascii="Calibri" w:hAnsi="Calibri" w:eastAsia="Droid Sans Fallback" w:cs="Droid Sans Devanagari"/>
      <w:color w:val="0000FF"/>
      <w:spacing w:val="0"/>
      <w:kern w:val="0"/>
      <w:sz w:val="22"/>
      <w:szCs w:val="20"/>
      <w:u w:val="single"/>
      <w:lang w:val="ru-RU" w:eastAsia="zh-CN" w:bidi="hi-IN"/>
    </w:rPr>
  </w:style>
  <w:style w:type="paragraph" w:styleId="Footnote1">
    <w:name w:val="Footnote"/>
    <w:link w:val="Style_15_ch"/>
    <w:qFormat/>
    <w:pPr>
      <w:widowControl/>
      <w:bidi w:val="0"/>
      <w:spacing w:lineRule="auto" w:line="276" w:before="0" w:after="200"/>
      <w:ind w:left="0" w:right="0" w:hanging="0"/>
      <w:jc w:val="left"/>
    </w:pPr>
    <w:rPr>
      <w:rFonts w:ascii="XO Thames" w:hAnsi="XO Thames" w:eastAsia="Droid Sans Fallback" w:cs="Droid Sans Devanagari"/>
      <w:color w:val="000000"/>
      <w:spacing w:val="0"/>
      <w:kern w:val="0"/>
      <w:sz w:val="22"/>
      <w:szCs w:val="20"/>
      <w:lang w:val="ru-RU" w:eastAsia="zh-CN" w:bidi="hi-IN"/>
    </w:rPr>
  </w:style>
  <w:style w:type="paragraph" w:styleId="ConsPlusTitle1">
    <w:name w:val="ConsPlusTitle"/>
    <w:link w:val="Style_16_ch"/>
    <w:qFormat/>
    <w:pPr>
      <w:widowControl w:val="false"/>
      <w:bidi w:val="0"/>
      <w:spacing w:lineRule="auto" w:line="240" w:before="0" w:after="0"/>
      <w:ind w:left="0" w:right="0" w:hanging="0"/>
      <w:jc w:val="left"/>
    </w:pPr>
    <w:rPr>
      <w:rFonts w:ascii="Arial" w:hAnsi="Arial" w:eastAsia="Droid Sans Fallback" w:cs="Droid Sans Devanagari"/>
      <w:b/>
      <w:color w:val="000000"/>
      <w:spacing w:val="0"/>
      <w:kern w:val="0"/>
      <w:sz w:val="20"/>
      <w:szCs w:val="20"/>
      <w:lang w:val="ru-RU" w:eastAsia="zh-CN" w:bidi="hi-IN"/>
    </w:rPr>
  </w:style>
  <w:style w:type="paragraph" w:styleId="11">
    <w:name w:val="TOC 1"/>
    <w:next w:val="Normal"/>
    <w:link w:val="Style_17_ch"/>
    <w:uiPriority w:val="39"/>
    <w:pPr>
      <w:widowControl/>
      <w:bidi w:val="0"/>
      <w:spacing w:lineRule="auto" w:line="276" w:before="0" w:after="200"/>
      <w:ind w:left="0" w:right="0" w:hanging="0"/>
      <w:jc w:val="left"/>
    </w:pPr>
    <w:rPr>
      <w:rFonts w:ascii="XO Thames" w:hAnsi="XO Thames" w:eastAsia="Droid Sans Fallback" w:cs="Droid Sans Devanagari"/>
      <w:b/>
      <w:color w:val="000000"/>
      <w:spacing w:val="0"/>
      <w:kern w:val="0"/>
      <w:sz w:val="22"/>
      <w:szCs w:val="20"/>
      <w:lang w:val="ru-RU" w:eastAsia="zh-CN" w:bidi="hi-IN"/>
    </w:rPr>
  </w:style>
  <w:style w:type="paragraph" w:styleId="HeaderandFooter1">
    <w:name w:val="Header and Footer"/>
    <w:link w:val="Style_18_ch"/>
    <w:qFormat/>
    <w:pPr>
      <w:widowControl/>
      <w:bidi w:val="0"/>
      <w:spacing w:lineRule="auto" w:line="360" w:before="0" w:after="200"/>
      <w:ind w:left="0" w:right="0" w:hanging="0"/>
      <w:jc w:val="left"/>
    </w:pPr>
    <w:rPr>
      <w:rFonts w:ascii="XO Thames" w:hAnsi="XO Thames" w:eastAsia="Droid Sans Fallback" w:cs="Droid Sans Devanagari"/>
      <w:color w:val="000000"/>
      <w:spacing w:val="0"/>
      <w:kern w:val="0"/>
      <w:sz w:val="20"/>
      <w:szCs w:val="20"/>
      <w:lang w:val="ru-RU" w:eastAsia="zh-CN" w:bidi="hi-IN"/>
    </w:rPr>
  </w:style>
  <w:style w:type="paragraph" w:styleId="9">
    <w:name w:val="TOC 9"/>
    <w:next w:val="Normal"/>
    <w:link w:val="Style_19_ch"/>
    <w:uiPriority w:val="39"/>
    <w:pPr>
      <w:widowControl/>
      <w:bidi w:val="0"/>
      <w:spacing w:lineRule="auto" w:line="276" w:before="0" w:after="200"/>
      <w:ind w:left="1600" w:right="0" w:hanging="0"/>
      <w:jc w:val="left"/>
    </w:pPr>
    <w:rPr>
      <w:rFonts w:ascii="Calibri" w:hAnsi="Calibri" w:eastAsia="Droid Sans Fallback" w:cs="Droid Sans Devanagari"/>
      <w:color w:val="000000"/>
      <w:spacing w:val="0"/>
      <w:kern w:val="0"/>
      <w:sz w:val="22"/>
      <w:szCs w:val="20"/>
      <w:lang w:val="ru-RU" w:eastAsia="zh-CN" w:bidi="hi-IN"/>
    </w:rPr>
  </w:style>
  <w:style w:type="paragraph" w:styleId="8">
    <w:name w:val="TOC 8"/>
    <w:next w:val="Normal"/>
    <w:link w:val="Style_20_ch"/>
    <w:uiPriority w:val="39"/>
    <w:pPr>
      <w:widowControl/>
      <w:bidi w:val="0"/>
      <w:spacing w:lineRule="auto" w:line="276" w:before="0" w:after="200"/>
      <w:ind w:left="1400" w:right="0" w:hanging="0"/>
      <w:jc w:val="left"/>
    </w:pPr>
    <w:rPr>
      <w:rFonts w:ascii="Calibri" w:hAnsi="Calibri" w:eastAsia="Droid Sans Fallback" w:cs="Droid Sans Devanagari"/>
      <w:color w:val="000000"/>
      <w:spacing w:val="0"/>
      <w:kern w:val="0"/>
      <w:sz w:val="22"/>
      <w:szCs w:val="20"/>
      <w:lang w:val="ru-RU" w:eastAsia="zh-CN" w:bidi="hi-IN"/>
    </w:rPr>
  </w:style>
  <w:style w:type="paragraph" w:styleId="BalloonText1">
    <w:name w:val="Balloon Text"/>
    <w:basedOn w:val="Normal"/>
    <w:link w:val="Style_21_ch"/>
    <w:qFormat/>
    <w:pPr/>
    <w:rPr>
      <w:rFonts w:ascii="Tahoma" w:hAnsi="Tahoma"/>
      <w:sz w:val="16"/>
    </w:rPr>
  </w:style>
  <w:style w:type="paragraph" w:styleId="Style16">
    <w:name w:val="Footer"/>
    <w:basedOn w:val="Normal"/>
    <w:link w:val="Style_22_ch"/>
    <w:pPr>
      <w:tabs>
        <w:tab w:val="clear" w:pos="708"/>
        <w:tab w:val="center" w:pos="4677" w:leader="none"/>
        <w:tab w:val="right" w:pos="9355" w:leader="none"/>
      </w:tabs>
    </w:pPr>
    <w:rPr/>
  </w:style>
  <w:style w:type="paragraph" w:styleId="51">
    <w:name w:val="TOC 5"/>
    <w:next w:val="Normal"/>
    <w:link w:val="Style_23_ch"/>
    <w:uiPriority w:val="39"/>
    <w:pPr>
      <w:widowControl/>
      <w:bidi w:val="0"/>
      <w:spacing w:lineRule="auto" w:line="276" w:before="0" w:after="200"/>
      <w:ind w:left="800" w:right="0" w:hanging="0"/>
      <w:jc w:val="left"/>
    </w:pPr>
    <w:rPr>
      <w:rFonts w:ascii="Calibri" w:hAnsi="Calibri" w:eastAsia="Droid Sans Fallback" w:cs="Droid Sans Devanagari"/>
      <w:color w:val="000000"/>
      <w:spacing w:val="0"/>
      <w:kern w:val="0"/>
      <w:sz w:val="22"/>
      <w:szCs w:val="20"/>
      <w:lang w:val="ru-RU" w:eastAsia="zh-CN" w:bidi="hi-IN"/>
    </w:rPr>
  </w:style>
  <w:style w:type="paragraph" w:styleId="ListParagraph1">
    <w:name w:val="List Paragraph"/>
    <w:basedOn w:val="Normal"/>
    <w:link w:val="Style_1_ch"/>
    <w:qFormat/>
    <w:pPr>
      <w:spacing w:before="0" w:after="0"/>
      <w:ind w:left="720" w:right="0" w:hanging="0"/>
      <w:contextualSpacing/>
    </w:pPr>
    <w:rPr/>
  </w:style>
  <w:style w:type="paragraph" w:styleId="Style17">
    <w:name w:val="Subtitle"/>
    <w:next w:val="Normal"/>
    <w:link w:val="Style_24_ch"/>
    <w:uiPriority w:val="11"/>
    <w:qFormat/>
    <w:pPr>
      <w:widowControl/>
      <w:bidi w:val="0"/>
      <w:spacing w:lineRule="auto" w:line="276" w:before="0" w:after="200"/>
      <w:ind w:left="0" w:right="0" w:hanging="0"/>
      <w:jc w:val="left"/>
    </w:pPr>
    <w:rPr>
      <w:rFonts w:ascii="XO Thames" w:hAnsi="XO Thames" w:eastAsia="Droid Sans Fallback" w:cs="Droid Sans Devanagari"/>
      <w:i/>
      <w:color w:val="616161"/>
      <w:spacing w:val="0"/>
      <w:kern w:val="0"/>
      <w:sz w:val="24"/>
      <w:szCs w:val="20"/>
      <w:lang w:val="ru-RU" w:eastAsia="zh-CN" w:bidi="hi-IN"/>
    </w:rPr>
  </w:style>
  <w:style w:type="paragraph" w:styleId="Toc101">
    <w:name w:val="toc 10"/>
    <w:next w:val="Normal"/>
    <w:link w:val="Style_25_ch"/>
    <w:uiPriority w:val="39"/>
    <w:qFormat/>
    <w:pPr>
      <w:widowControl/>
      <w:bidi w:val="0"/>
      <w:spacing w:lineRule="auto" w:line="276" w:before="0" w:after="200"/>
      <w:ind w:left="1800" w:right="0" w:hanging="0"/>
      <w:jc w:val="left"/>
    </w:pPr>
    <w:rPr>
      <w:rFonts w:ascii="Calibri" w:hAnsi="Calibri" w:eastAsia="Droid Sans Fallback" w:cs="Droid Sans Devanagari"/>
      <w:color w:val="000000"/>
      <w:spacing w:val="0"/>
      <w:kern w:val="0"/>
      <w:sz w:val="22"/>
      <w:szCs w:val="20"/>
      <w:lang w:val="ru-RU" w:eastAsia="zh-CN" w:bidi="hi-IN"/>
    </w:rPr>
  </w:style>
  <w:style w:type="paragraph" w:styleId="Style18">
    <w:name w:val="Title"/>
    <w:next w:val="Normal"/>
    <w:link w:val="Style_26_ch"/>
    <w:uiPriority w:val="10"/>
    <w:qFormat/>
    <w:pPr>
      <w:widowControl/>
      <w:bidi w:val="0"/>
      <w:spacing w:lineRule="auto" w:line="276" w:before="0" w:after="200"/>
      <w:ind w:left="0" w:right="0" w:hanging="0"/>
      <w:jc w:val="left"/>
    </w:pPr>
    <w:rPr>
      <w:rFonts w:ascii="XO Thames" w:hAnsi="XO Thames" w:eastAsia="Droid Sans Fallback" w:cs="Droid Sans Devanagari"/>
      <w:b/>
      <w:color w:val="000000"/>
      <w:spacing w:val="0"/>
      <w:kern w:val="0"/>
      <w:sz w:val="52"/>
      <w:szCs w:val="20"/>
      <w:lang w:val="ru-RU" w:eastAsia="zh-CN" w:bidi="hi-IN"/>
    </w:rPr>
  </w:style>
  <w:style w:type="paragraph" w:styleId="Style19">
    <w:name w:val="Header"/>
    <w:basedOn w:val="Normal"/>
    <w:link w:val="Style_29_ch"/>
    <w:pPr>
      <w:tabs>
        <w:tab w:val="clear" w:pos="708"/>
        <w:tab w:val="center" w:pos="4677" w:leader="none"/>
        <w:tab w:val="right" w:pos="9355" w:leader="none"/>
      </w:tabs>
    </w:pPr>
    <w:rPr/>
  </w:style>
  <w:style w:type="table" w:default="1" w:styleId="Style_30">
    <w:name w:val="Normal Table"/>
    <w:tblPr>
      <w:tblInd w:w="0" w:type="dxa"/>
      <w:tblCellMar>
        <w:top w:w="0" w:type="dxa"/>
        <w:left w:w="108" w:type="dxa"/>
        <w:bottom w:w="0" w:type="dxa"/>
        <w:right w:w="108" w:type="dxa"/>
      </w:tblCellMar>
    </w:tblPr>
  </w:style>
  <w:style w:type="table" w:styleId="Style_31">
    <w:name w:val="Table Grid"/>
    <w:basedOn w:val="Style_30"/>
    <w:pPr>
      <w:spacing w:after="0" w:line="240" w:lineRule="auto"/>
    </w:pPr>
    <w:rPr>
      <w:sz w:val="20"/>
    </w:rPr>
    <w:tblPr>
      <w:tblInd w:w="0" w:type="dxa"/>
      <w:tblBorders>
        <w:top w:val="single" w:color="000000" w:sz="4"/>
        <w:left w:val="single" w:color="000000" w:sz="4"/>
        <w:bottom w:val="single" w:color="000000" w:sz="4"/>
        <w:right w:val="single" w:color="000000" w:sz="4"/>
        <w:insideH w:val="single" w:color="000000" w:sz="4"/>
        <w:insideV w:val="single" w:color="000000" w:sz="4"/>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LibreOffice/6.2.8.2$Linux_X86_64 LibreOffice_project/20$Build-2</Application>
  <Pages>5</Pages>
  <Words>1388</Words>
  <Characters>10699</Characters>
  <CharactersWithSpaces>12336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2023-05-17T11:52:37Z</cp:lastPrinted>
  <dcterms:modified xsi:type="dcterms:W3CDTF">2023-05-17T11:52:42Z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