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before="62"/>
        <w:ind w:firstLine="0" w:left="907" w:right="886"/>
      </w:pPr>
      <w:r>
        <w:t xml:space="preserve">Перечень муниципального имущества, предназначенного для передачи в пользование субъектам малого и </w:t>
      </w:r>
      <w:r>
        <w:t xml:space="preserve">среднего </w:t>
      </w:r>
      <w:r>
        <w:t xml:space="preserve">предпринимательства </w:t>
      </w:r>
      <w:r>
        <w:t xml:space="preserve">и </w:t>
      </w:r>
      <w:r>
        <w:t>самозанятым гражданам</w:t>
      </w:r>
    </w:p>
    <w:p w14:paraId="02000000">
      <w:pPr>
        <w:pStyle w:val="Style_1"/>
        <w:tabs>
          <w:tab w:leader="none" w:pos="2045" w:val="left"/>
        </w:tabs>
        <w:ind/>
      </w:pPr>
      <w:r>
        <w:rPr>
          <w:b w:val="1"/>
          <w:u w:val="single"/>
        </w:rPr>
        <w:t>Синявское</w:t>
      </w:r>
      <w:r>
        <w:rPr>
          <w:b w:val="0"/>
          <w:u w:val="single"/>
        </w:rPr>
        <w:tab/>
      </w:r>
      <w:r>
        <w:t xml:space="preserve">сельское </w:t>
      </w:r>
      <w:r>
        <w:t xml:space="preserve">поселение </w:t>
      </w:r>
      <w:r>
        <w:t>Неклиновского</w:t>
      </w:r>
      <w:r>
        <w:t>района</w:t>
      </w:r>
    </w:p>
    <w:p w14:paraId="03000000">
      <w:pPr>
        <w:pStyle w:val="Style_2"/>
        <w:rPr>
          <w:b w:val="1"/>
          <w:sz w:val="28"/>
        </w:rPr>
      </w:pPr>
    </w:p>
    <w:tbl>
      <w:tblPr>
        <w:tblStyle w:val="Style_3"/>
        <w:tblInd w:type="dxa" w:w="12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771"/>
        <w:gridCol w:w="2164"/>
        <w:gridCol w:w="3191"/>
        <w:gridCol w:w="1425"/>
        <w:gridCol w:w="2164"/>
        <w:gridCol w:w="2882"/>
        <w:gridCol w:w="2446"/>
      </w:tblGrid>
      <w:tr>
        <w:trPr>
          <w:trHeight w:hRule="atLeast" w:val="786"/>
        </w:trPr>
        <w:tc>
          <w:tcPr>
            <w:tcW w:type="dxa" w:w="771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00000">
            <w:pPr>
              <w:pStyle w:val="Style_4"/>
              <w:ind w:firstLine="0" w:left="26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2164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4"/>
              <w:ind w:hanging="201" w:left="479" w:right="25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  <w:r>
              <w:rPr>
                <w:b w:val="1"/>
                <w:sz w:val="24"/>
              </w:rPr>
              <w:t>имущества</w:t>
            </w:r>
          </w:p>
        </w:tc>
        <w:tc>
          <w:tcPr>
            <w:tcW w:type="dxa" w:w="3191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4"/>
              <w:ind w:firstLine="0" w:left="1254" w:right="1245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Адрес</w:t>
            </w:r>
          </w:p>
        </w:tc>
        <w:tc>
          <w:tcPr>
            <w:tcW w:type="dxa" w:w="1425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4"/>
              <w:ind w:firstLine="0" w:left="20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Площадь</w:t>
            </w:r>
          </w:p>
        </w:tc>
        <w:tc>
          <w:tcPr>
            <w:tcW w:type="dxa" w:w="2164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4"/>
              <w:ind w:hanging="404" w:left="751" w:right="329"/>
              <w:rPr>
                <w:b w:val="1"/>
                <w:sz w:val="24"/>
              </w:rPr>
            </w:pPr>
            <w:r>
              <w:rPr>
                <w:b w:val="1"/>
                <w:spacing w:val="-1"/>
                <w:sz w:val="24"/>
              </w:rPr>
              <w:t>Кадастровый</w:t>
            </w:r>
            <w:r>
              <w:rPr>
                <w:b w:val="1"/>
                <w:sz w:val="24"/>
              </w:rPr>
              <w:t>номер</w:t>
            </w:r>
          </w:p>
        </w:tc>
        <w:tc>
          <w:tcPr>
            <w:tcW w:type="dxa" w:w="28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4"/>
              <w:ind w:firstLine="0" w:left="53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Характеристика*</w:t>
            </w:r>
          </w:p>
        </w:tc>
        <w:tc>
          <w:tcPr>
            <w:tcW w:type="dxa" w:w="2446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4"/>
              <w:ind w:firstLine="0" w:left="82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Фото**</w:t>
            </w:r>
          </w:p>
        </w:tc>
      </w:tr>
      <w:tr>
        <w:trPr>
          <w:trHeight w:hRule="atLeast" w:val="464"/>
          <w:hidden w:val="0"/>
        </w:trPr>
        <w:tc>
          <w:tcPr>
            <w:tcW w:type="dxa" w:w="771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4"/>
              <w:ind w:firstLine="0" w:left="2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64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МБУК"Синявский ДК и клубы"</w:t>
            </w:r>
          </w:p>
        </w:tc>
        <w:tc>
          <w:tcPr>
            <w:tcW w:type="dxa" w:w="3191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346859 Ростовская область,Неклиновский район, с.Синявское, ул.Ленина, 351</w:t>
            </w:r>
          </w:p>
        </w:tc>
        <w:tc>
          <w:tcPr>
            <w:tcW w:type="dxa" w:w="1425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20 кв.м.</w:t>
            </w:r>
          </w:p>
        </w:tc>
        <w:tc>
          <w:tcPr>
            <w:tcW w:type="dxa" w:w="2164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61:26:0060101:7823</w:t>
            </w:r>
          </w:p>
        </w:tc>
        <w:tc>
          <w:tcPr>
            <w:tcW w:type="dxa" w:w="28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нежилое помещение, 1 э</w:t>
            </w:r>
            <w:r>
              <w:rPr>
                <w:sz w:val="22"/>
              </w:rPr>
              <w:t>таж, состояние удовлетворительное</w:t>
            </w:r>
          </w:p>
        </w:tc>
        <w:tc>
          <w:tcPr>
            <w:tcW w:type="dxa" w:w="244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4"/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771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4"/>
              <w:ind w:firstLine="0" w:left="2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64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4"/>
              <w:rPr>
                <w:rFonts w:ascii="Tinos" w:hAnsi="Tinos"/>
                <w:sz w:val="22"/>
              </w:rPr>
            </w:pPr>
            <w:r>
              <w:rPr>
                <w:rFonts w:ascii="Tinos" w:hAnsi="Tinos"/>
                <w:sz w:val="22"/>
              </w:rPr>
              <w:t>МБУК"Синявский ДК и клубы"</w:t>
            </w:r>
          </w:p>
        </w:tc>
        <w:tc>
          <w:tcPr>
            <w:tcW w:type="dxa" w:w="3191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4"/>
              <w:rPr>
                <w:rFonts w:ascii="Tinos" w:hAnsi="Tinos"/>
                <w:sz w:val="22"/>
              </w:rPr>
            </w:pPr>
            <w:r>
              <w:rPr>
                <w:rFonts w:ascii="Tinos" w:hAnsi="Tinos"/>
                <w:sz w:val="22"/>
              </w:rPr>
              <w:t>346859 Ростовская область,Неклиновский район, х.Морской Чулек, ул.Красногвардейская, 21-а</w:t>
            </w:r>
          </w:p>
        </w:tc>
        <w:tc>
          <w:tcPr>
            <w:tcW w:type="dxa" w:w="1425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10 кв.м.</w:t>
            </w:r>
          </w:p>
        </w:tc>
        <w:tc>
          <w:tcPr>
            <w:tcW w:type="dxa" w:w="2164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61:26:0060201:1082</w:t>
            </w:r>
          </w:p>
        </w:tc>
        <w:tc>
          <w:tcPr>
            <w:tcW w:type="dxa" w:w="28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4"/>
              <w:rPr>
                <w:rFonts w:ascii="Tinos" w:hAnsi="Tinos"/>
                <w:sz w:val="22"/>
              </w:rPr>
            </w:pPr>
            <w:r>
              <w:rPr>
                <w:rFonts w:ascii="Tinos" w:hAnsi="Tinos"/>
                <w:sz w:val="22"/>
              </w:rPr>
              <w:t>нежилое здание, 1 э</w:t>
            </w:r>
            <w:r>
              <w:rPr>
                <w:rFonts w:ascii="Tinos" w:hAnsi="Tinos"/>
                <w:sz w:val="22"/>
              </w:rPr>
              <w:t>таж, состояние удовлетворительное</w:t>
            </w:r>
          </w:p>
        </w:tc>
        <w:tc>
          <w:tcPr>
            <w:tcW w:type="dxa" w:w="244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4"/>
              <w:rPr>
                <w:sz w:val="22"/>
              </w:rPr>
            </w:pPr>
          </w:p>
        </w:tc>
      </w:tr>
    </w:tbl>
    <w:p w14:paraId="19000000">
      <w:pPr>
        <w:pStyle w:val="Style_2"/>
        <w:rPr>
          <w:b w:val="1"/>
          <w:sz w:val="30"/>
        </w:rPr>
      </w:pPr>
    </w:p>
    <w:p w14:paraId="1A000000">
      <w:pPr>
        <w:pStyle w:val="Style_2"/>
        <w:rPr>
          <w:b w:val="1"/>
          <w:sz w:val="30"/>
        </w:rPr>
      </w:pPr>
    </w:p>
    <w:p w14:paraId="1B000000">
      <w:pPr>
        <w:pStyle w:val="Style_2"/>
        <w:rPr>
          <w:b w:val="1"/>
          <w:sz w:val="30"/>
        </w:rPr>
      </w:pPr>
    </w:p>
    <w:p w14:paraId="1C000000">
      <w:pPr>
        <w:pStyle w:val="Style_2"/>
        <w:rPr>
          <w:b w:val="1"/>
          <w:sz w:val="30"/>
        </w:rPr>
      </w:pPr>
    </w:p>
    <w:p w14:paraId="1D000000">
      <w:pPr>
        <w:pStyle w:val="Style_2"/>
        <w:rPr>
          <w:b w:val="1"/>
          <w:sz w:val="30"/>
        </w:rPr>
      </w:pPr>
    </w:p>
    <w:p w14:paraId="1E000000">
      <w:pPr>
        <w:pStyle w:val="Style_2"/>
        <w:rPr>
          <w:b w:val="1"/>
          <w:sz w:val="30"/>
        </w:rPr>
      </w:pPr>
    </w:p>
    <w:p w14:paraId="1F000000">
      <w:pPr>
        <w:pStyle w:val="Style_2"/>
        <w:rPr>
          <w:b w:val="1"/>
          <w:sz w:val="30"/>
        </w:rPr>
      </w:pPr>
    </w:p>
    <w:p w14:paraId="20000000">
      <w:pPr>
        <w:pStyle w:val="Style_2"/>
        <w:rPr>
          <w:b w:val="1"/>
          <w:sz w:val="30"/>
        </w:rPr>
      </w:pPr>
    </w:p>
    <w:p w14:paraId="21000000">
      <w:pPr>
        <w:pStyle w:val="Style_2"/>
        <w:rPr>
          <w:b w:val="1"/>
          <w:sz w:val="30"/>
        </w:rPr>
      </w:pPr>
    </w:p>
    <w:p w14:paraId="22000000">
      <w:pPr>
        <w:pStyle w:val="Style_2"/>
        <w:rPr>
          <w:b w:val="1"/>
          <w:sz w:val="30"/>
        </w:rPr>
      </w:pPr>
    </w:p>
    <w:p w14:paraId="23000000">
      <w:pPr>
        <w:pStyle w:val="Style_2"/>
        <w:rPr>
          <w:b w:val="1"/>
          <w:sz w:val="36"/>
        </w:rPr>
      </w:pPr>
    </w:p>
    <w:p w14:paraId="24000000">
      <w:pPr>
        <w:pStyle w:val="Style_2"/>
        <w:ind w:firstLine="0" w:left="130"/>
      </w:pPr>
      <w:r>
        <w:t>*Детальное</w:t>
      </w:r>
      <w:r>
        <w:t>описание</w:t>
      </w:r>
      <w:r>
        <w:t>объекта</w:t>
      </w:r>
      <w:r>
        <w:t>с</w:t>
      </w:r>
      <w:r>
        <w:t>указанием</w:t>
      </w:r>
      <w:r>
        <w:t>его</w:t>
      </w:r>
      <w:r>
        <w:t>основных</w:t>
      </w:r>
      <w:r>
        <w:t>характеристик</w:t>
      </w:r>
      <w:r>
        <w:t>и</w:t>
      </w:r>
      <w:r>
        <w:t>параметров,</w:t>
      </w:r>
      <w:r>
        <w:t>таких</w:t>
      </w:r>
      <w:r>
        <w:t>как</w:t>
      </w:r>
      <w:r>
        <w:t>количество</w:t>
      </w:r>
      <w:r>
        <w:t>комнат,</w:t>
      </w:r>
      <w:r>
        <w:t>этажность,</w:t>
      </w:r>
      <w:r>
        <w:t>состояние,</w:t>
      </w:r>
      <w:r>
        <w:t>пригодность</w:t>
      </w:r>
      <w:r>
        <w:t>к</w:t>
      </w:r>
      <w:r>
        <w:t>эксплуатации</w:t>
      </w:r>
      <w:r>
        <w:t>и</w:t>
      </w:r>
      <w:r>
        <w:t>т.д.</w:t>
      </w:r>
    </w:p>
    <w:p w14:paraId="25000000">
      <w:pPr>
        <w:pStyle w:val="Style_2"/>
        <w:ind w:firstLine="0" w:left="130"/>
      </w:pPr>
      <w:r>
        <w:t>**Фото</w:t>
      </w:r>
      <w:r>
        <w:t>общего</w:t>
      </w:r>
      <w:r>
        <w:t>вида</w:t>
      </w:r>
      <w:r>
        <w:t>объекта</w:t>
      </w:r>
      <w:r>
        <w:t>имущества,</w:t>
      </w:r>
      <w:r>
        <w:t>со</w:t>
      </w:r>
      <w:r>
        <w:t>всех</w:t>
      </w:r>
      <w:r>
        <w:t>сторон</w:t>
      </w:r>
      <w:r>
        <w:t>–</w:t>
      </w:r>
      <w:r>
        <w:t>не</w:t>
      </w:r>
      <w:r>
        <w:t>менее</w:t>
      </w:r>
      <w:r>
        <w:t>двух</w:t>
      </w:r>
      <w:r>
        <w:t>разных</w:t>
      </w:r>
      <w:r>
        <w:t>ракурсов.</w:t>
      </w:r>
      <w:r>
        <w:t>(Фотографии</w:t>
      </w:r>
      <w:r>
        <w:t>имущества</w:t>
      </w:r>
      <w:r>
        <w:t>должны</w:t>
      </w:r>
      <w:r>
        <w:t>быть</w:t>
      </w:r>
      <w:r>
        <w:t>сделаны</w:t>
      </w:r>
      <w:r>
        <w:t>в</w:t>
      </w:r>
      <w:r>
        <w:t>светлое</w:t>
      </w:r>
      <w:r>
        <w:t>время</w:t>
      </w:r>
      <w:r>
        <w:t>суток,</w:t>
      </w:r>
      <w:r>
        <w:t>максимально</w:t>
      </w:r>
      <w:r>
        <w:t>приближены</w:t>
      </w:r>
      <w:r>
        <w:t>к дате</w:t>
      </w:r>
      <w:r>
        <w:t>размещения и</w:t>
      </w:r>
      <w:r>
        <w:t>позволять</w:t>
      </w:r>
      <w:r>
        <w:t>дать объективное представление</w:t>
      </w:r>
      <w:r>
        <w:t>об объекте</w:t>
      </w:r>
      <w:r>
        <w:t>и</w:t>
      </w:r>
      <w:r>
        <w:t>о его частях).</w:t>
      </w:r>
    </w:p>
    <w:p w14:paraId="26000000">
      <w:pPr>
        <w:pStyle w:val="Style_2"/>
        <w:spacing w:before="4"/>
        <w:ind/>
        <w:rPr>
          <w:sz w:val="17"/>
        </w:rPr>
      </w:pPr>
    </w:p>
    <w:sectPr>
      <w:type w:val="continuous"/>
      <w:pgSz w:h="11910" w:w="16850"/>
      <w:pgMar w:bottom="280" w:left="720" w:right="740" w:top="7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2" w:type="paragraph">
    <w:name w:val="Body Text"/>
    <w:basedOn w:val="Style_5"/>
    <w:link w:val="Style_2_ch"/>
    <w:rPr>
      <w:rFonts w:ascii="Times New Roman" w:hAnsi="Times New Roman"/>
      <w:sz w:val="20"/>
    </w:rPr>
  </w:style>
  <w:style w:styleId="Style_2_ch" w:type="character">
    <w:name w:val="Body Text"/>
    <w:basedOn w:val="Style_5_ch"/>
    <w:link w:val="Style_2"/>
    <w:rPr>
      <w:rFonts w:ascii="Times New Roman" w:hAnsi="Times New Roman"/>
      <w:sz w:val="20"/>
    </w:rPr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List Paragraph"/>
    <w:basedOn w:val="Style_5"/>
    <w:link w:val="Style_12_ch"/>
  </w:style>
  <w:style w:styleId="Style_12_ch" w:type="character">
    <w:name w:val="List Paragraph"/>
    <w:basedOn w:val="Style_5_ch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4" w:type="paragraph">
    <w:name w:val="Table Paragraph"/>
    <w:basedOn w:val="Style_5"/>
    <w:link w:val="Style_4_ch"/>
    <w:rPr>
      <w:rFonts w:ascii="Times New Roman" w:hAnsi="Times New Roman"/>
    </w:rPr>
  </w:style>
  <w:style w:styleId="Style_4_ch" w:type="character">
    <w:name w:val="Table Paragraph"/>
    <w:basedOn w:val="Style_5_ch"/>
    <w:link w:val="Style_4"/>
    <w:rPr>
      <w:rFonts w:ascii="Times New Roman" w:hAnsi="Times New Roman"/>
    </w:rPr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5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1" w:type="paragraph">
    <w:name w:val="Title"/>
    <w:basedOn w:val="Style_5"/>
    <w:link w:val="Style_1_ch"/>
    <w:uiPriority w:val="10"/>
    <w:qFormat/>
    <w:pPr>
      <w:ind w:firstLine="0" w:left="20"/>
      <w:jc w:val="center"/>
    </w:pPr>
    <w:rPr>
      <w:rFonts w:ascii="Times New Roman" w:hAnsi="Times New Roman"/>
      <w:b w:val="1"/>
      <w:sz w:val="28"/>
    </w:rPr>
  </w:style>
  <w:style w:styleId="Style_1_ch" w:type="character">
    <w:name w:val="Title"/>
    <w:basedOn w:val="Style_5_ch"/>
    <w:link w:val="Style_1"/>
    <w:rPr>
      <w:rFonts w:ascii="Times New Roman" w:hAnsi="Times New Roman"/>
      <w:b w:val="1"/>
      <w:sz w:val="28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3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