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 w:firstLine="0" w:left="142" w:right="142"/>
        <w:jc w:val="center"/>
        <w:rPr>
          <w:rFonts w:ascii="Tinos" w:hAnsi="Tinos"/>
          <w:b w:val="1"/>
          <w:sz w:val="28"/>
        </w:rPr>
      </w:pPr>
    </w:p>
    <w:p w14:paraId="02000000">
      <w:pPr>
        <w:spacing w:after="0" w:line="240" w:lineRule="auto"/>
        <w:ind w:firstLine="0" w:left="142" w:righ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drawing>
          <wp:inline>
            <wp:extent cx="638175" cy="809498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38175" cy="8094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>МЕСТНОЕ САМОУПРАВЛЕНИЕ</w:t>
      </w:r>
    </w:p>
    <w:p w14:paraId="04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 xml:space="preserve"> СИНЯВСКОГО СЕЛЬСКОЕ ПОСЕЛЕНИ</w:t>
      </w:r>
      <w:r>
        <w:rPr>
          <w:rFonts w:ascii="Tinos" w:hAnsi="Tinos"/>
          <w:b w:val="1"/>
          <w:sz w:val="28"/>
        </w:rPr>
        <w:t>Е</w:t>
      </w:r>
    </w:p>
    <w:p w14:paraId="05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  <w:u w:val="single"/>
        </w:rPr>
      </w:pPr>
      <w:r>
        <w:rPr>
          <w:rFonts w:ascii="Tinos" w:hAnsi="Tinos"/>
          <w:b w:val="1"/>
          <w:sz w:val="28"/>
          <w:u w:val="single"/>
        </w:rPr>
        <w:t>НЕКЛИНОВСКОГО РАЙОНА    РОСТОВСКОЙ ОБЛАСТИ</w:t>
      </w:r>
    </w:p>
    <w:p w14:paraId="06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nos" w:hAnsi="Tinos"/>
        </w:rPr>
      </w:pPr>
      <w:r>
        <w:rPr>
          <w:rFonts w:ascii="Tinos" w:hAnsi="Tinos"/>
          <w:b w:val="1"/>
          <w:i w:val="1"/>
          <w:sz w:val="20"/>
        </w:rPr>
        <w:t xml:space="preserve"> </w:t>
      </w:r>
      <w:r>
        <w:rPr>
          <w:rFonts w:ascii="Tinos" w:hAnsi="Tinos"/>
          <w:color w:val="000000"/>
          <w:sz w:val="28"/>
        </w:rPr>
        <w:t>ПОСТАНОВЛЕНИЕ</w:t>
      </w:r>
    </w:p>
    <w:p w14:paraId="08000000">
      <w:pPr>
        <w:spacing w:after="134" w:before="134"/>
        <w:ind w:firstLine="0" w:left="0" w:right="0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</w:rPr>
        <w:br/>
      </w:r>
      <w:r>
        <w:rPr>
          <w:rFonts w:ascii="Tinos" w:hAnsi="Tinos"/>
          <w:color w:val="000000"/>
          <w:sz w:val="28"/>
        </w:rPr>
        <w:t>с. Синявское</w:t>
      </w:r>
    </w:p>
    <w:p w14:paraId="09000000">
      <w:pPr>
        <w:spacing w:after="134" w:before="134"/>
        <w:ind w:firstLine="0" w:left="0" w:right="0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25.07.2014 г.                                                                                               № 64</w:t>
      </w:r>
    </w:p>
    <w:p w14:paraId="0A000000">
      <w:pPr>
        <w:spacing w:after="134" w:before="134"/>
        <w:ind w:firstLine="425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</w:rPr>
        <w:br/>
      </w:r>
      <w:r>
        <w:rPr>
          <w:rFonts w:ascii="Tinos" w:hAnsi="Tinos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(выкупе) и зачислении средств, вырученных от его реализации</w:t>
      </w:r>
    </w:p>
    <w:p w14:paraId="0B000000">
      <w:pPr>
        <w:spacing w:after="0" w:before="134"/>
        <w:ind w:firstLine="0" w:left="0" w:right="0"/>
        <w:jc w:val="both"/>
        <w:rPr>
          <w:color w:val="000000"/>
        </w:rPr>
      </w:pPr>
      <w:r>
        <w:br/>
      </w:r>
    </w:p>
    <w:p w14:paraId="0C000000">
      <w:pPr>
        <w:spacing w:after="0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соответствии с пунктом 2 статьи 575 Гражданского кодекса Российской Федерации, пунктом 5 части 1 статьи 14 Федерального закона от02.03.2007 года №25-ФЗ «О муниципальной службе в Российской Федерации» и пунктом 7 части 1 статьи 12, частью 1 статьи 12 Федерального закона от 25.12.2008 года № 273-ФЗ «О противодействии коррупции»:</w:t>
      </w:r>
    </w:p>
    <w:p w14:paraId="0D000000">
      <w:pPr>
        <w:numPr>
          <w:ilvl w:val="0"/>
          <w:numId w:val="1"/>
        </w:numPr>
        <w:spacing w:after="0" w:before="151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(выкупе) и зачислении средств, вырученных от его реализации.</w:t>
      </w:r>
    </w:p>
    <w:p w14:paraId="0E000000">
      <w:pPr>
        <w:numPr>
          <w:ilvl w:val="0"/>
          <w:numId w:val="1"/>
        </w:numPr>
        <w:spacing w:after="0" w:before="151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Считать утратившим силу Постановление Администрации Синявского сельского поселения № 88 от 15.10.2013 года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14:paraId="0F000000">
      <w:pPr>
        <w:numPr>
          <w:ilvl w:val="0"/>
          <w:numId w:val="1"/>
        </w:numPr>
        <w:spacing w:after="0" w:before="151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Постановление вступает в силу со дня его официального опубликования (обнародования).</w:t>
      </w:r>
    </w:p>
    <w:p w14:paraId="10000000">
      <w:pPr>
        <w:numPr>
          <w:ilvl w:val="0"/>
          <w:numId w:val="1"/>
        </w:numPr>
        <w:spacing w:after="0" w:before="151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Контроль за выполнением постановления оставляю за собой.</w:t>
      </w:r>
    </w:p>
    <w:p w14:paraId="11000000">
      <w:pPr>
        <w:spacing w:after="0" w:before="134"/>
        <w:ind w:firstLine="0" w:left="0" w:right="0"/>
        <w:jc w:val="both"/>
        <w:rPr>
          <w:color w:val="000000"/>
        </w:rPr>
      </w:pPr>
    </w:p>
    <w:p w14:paraId="12000000">
      <w:pPr>
        <w:spacing w:after="0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Глава Синявского </w:t>
      </w:r>
    </w:p>
    <w:p w14:paraId="13000000">
      <w:pPr>
        <w:spacing w:after="0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сельского поселения                                                                    В.В.Дюжиков</w:t>
      </w:r>
    </w:p>
    <w:p w14:paraId="14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Утверждено</w:t>
      </w:r>
    </w:p>
    <w:p w14:paraId="15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постановлением Администрации</w:t>
      </w:r>
    </w:p>
    <w:p w14:paraId="16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Синявского сельского поселения</w:t>
      </w:r>
    </w:p>
    <w:p w14:paraId="17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от 25.072014 г. N 64</w:t>
      </w:r>
    </w:p>
    <w:p w14:paraId="18000000">
      <w:pPr>
        <w:spacing w:after="0" w:before="134"/>
        <w:ind w:firstLine="539" w:left="0" w:right="0"/>
        <w:jc w:val="both"/>
        <w:rPr>
          <w:color w:val="000000"/>
        </w:rPr>
      </w:pPr>
      <w:r>
        <w:br/>
      </w:r>
      <w:r>
        <w:rPr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1"/>
          <w:color w:val="000000"/>
          <w:sz w:val="16"/>
        </w:rPr>
        <w:t>ПОЛОЖЕНИЕ</w:t>
      </w:r>
    </w:p>
    <w:p w14:paraId="19000000">
      <w:pPr>
        <w:spacing w:after="0" w:before="134"/>
        <w:ind w:firstLine="720" w:left="0" w:right="0"/>
        <w:jc w:val="center"/>
        <w:rPr>
          <w:color w:val="000000"/>
        </w:rPr>
      </w:pPr>
      <w:r>
        <w:rPr>
          <w:rFonts w:ascii="Times New Roman" w:hAnsi="Times New Roman"/>
          <w:b w:val="1"/>
          <w:color w:val="000000"/>
          <w:sz w:val="16"/>
        </w:rPr>
        <w:t>О СООБЩЕНИИ ОТДЕЛЬНЫМИ КАТЕГОРИЯМИ ЛИЦ О ПОЛУЧЕНИИ</w:t>
      </w:r>
    </w:p>
    <w:p w14:paraId="1A000000">
      <w:pPr>
        <w:spacing w:after="0" w:before="134"/>
        <w:ind w:firstLine="720" w:left="0" w:right="0"/>
        <w:jc w:val="center"/>
        <w:rPr>
          <w:color w:val="000000"/>
        </w:rPr>
      </w:pPr>
      <w:r>
        <w:rPr>
          <w:rFonts w:ascii="Times New Roman" w:hAnsi="Times New Roman"/>
          <w:b w:val="1"/>
          <w:color w:val="000000"/>
          <w:sz w:val="16"/>
        </w:rPr>
        <w:t>ПОДАРКА В СВЯЗИ С ИХ ДОЛЖНОСТНЫМ ПОЛОЖЕНИЕМ ИЛИ ИСПОЛНЕНИЕМ</w:t>
      </w:r>
    </w:p>
    <w:p w14:paraId="1B000000">
      <w:pPr>
        <w:spacing w:after="0" w:before="134"/>
        <w:ind w:firstLine="720" w:left="0" w:right="0"/>
        <w:jc w:val="center"/>
        <w:rPr>
          <w:color w:val="000000"/>
        </w:rPr>
      </w:pPr>
      <w:r>
        <w:rPr>
          <w:rFonts w:ascii="Times New Roman" w:hAnsi="Times New Roman"/>
          <w:b w:val="1"/>
          <w:color w:val="000000"/>
          <w:sz w:val="16"/>
        </w:rPr>
        <w:t>ИМИ СЛУЖЕБНЫХ (ДОЛЖНОСТНЫХ) ОБЯЗАННОСТЕЙ, СДАЧЕ И ОЦЕНКЕ</w:t>
      </w:r>
    </w:p>
    <w:p w14:paraId="1C000000">
      <w:pPr>
        <w:spacing w:after="0" w:before="134"/>
        <w:ind w:firstLine="720" w:left="0" w:right="0"/>
        <w:jc w:val="center"/>
        <w:rPr>
          <w:color w:val="000000"/>
        </w:rPr>
      </w:pPr>
      <w:r>
        <w:rPr>
          <w:rFonts w:ascii="Times New Roman" w:hAnsi="Times New Roman"/>
          <w:b w:val="1"/>
          <w:color w:val="000000"/>
          <w:sz w:val="16"/>
        </w:rPr>
        <w:t>ПОДАРКА, РЕАЛИЗАЦИИ (ВЫКУПЕ) И ЗАЧИСЛЕНИИ СРЕДСТВ,</w:t>
      </w:r>
    </w:p>
    <w:p w14:paraId="1D000000">
      <w:pPr>
        <w:spacing w:after="0" w:before="134"/>
        <w:ind w:firstLine="720" w:left="0" w:right="0"/>
        <w:jc w:val="center"/>
        <w:rPr>
          <w:color w:val="000000"/>
        </w:rPr>
      </w:pPr>
      <w:r>
        <w:rPr>
          <w:rFonts w:ascii="Times New Roman" w:hAnsi="Times New Roman"/>
          <w:b w:val="1"/>
          <w:color w:val="000000"/>
          <w:sz w:val="16"/>
        </w:rPr>
        <w:t>ВЫРУЧЕННЫХ ОТ ЕГО РЕАЛИЗАЦИИ</w:t>
      </w:r>
    </w:p>
    <w:p w14:paraId="1E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 Настоящее положение определяет порядок сообщения лицами, замещающими муниципальные должности, муниципальными служащими,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F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2. Для целей настоящего положения используются следующие понятия:</w:t>
      </w:r>
    </w:p>
    <w:p w14:paraId="20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1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22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14:paraId="23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14:paraId="24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 организацию) муниципального органа, фонда или иной организации, в которых лицо, замещающее государственную (муниципальную) должность,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5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6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При невозможности подачи уведомления в сроки, указанные в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"#Par45"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абзацах первом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"#Par46"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втором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14:paraId="27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14:paraId="28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29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8. Подарок, полученный лицом, замещающим муниципальную должность, независимо от его стоимости,</w:t>
      </w:r>
    </w:p>
    <w:p w14:paraId="2A000000">
      <w:pPr>
        <w:spacing w:after="0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подлежит передаче на хранение в порядке, предусмотренном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"#Par49"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пунктом 7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настоящего положения.</w:t>
      </w:r>
    </w:p>
    <w:p w14:paraId="2B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C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2D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14:paraId="2E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2F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13. Уполномоченное структурное подразделение (уполномоченная организация) в течение 3 месяцев со дня поступления заявления, указанного в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"#Par54"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пункте 12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0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14. Подарок, в отношении которого не поступило заявление, указанное в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"#Par54"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пункте 12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настоящего положения, может использоваться муниципальным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14:paraId="31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15. В случае нецелесообразности использования подарка руководителем государственного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32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16. Оценка стоимости подарка для реализации (выкупа), предусмотренная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"#Par55"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пунктами 13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0"/>
          <w:u w:color="000000" w:val="single"/>
        </w:rPr>
        <w:instrText>HYPERLINK "#Par57"</w:instrTex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0"/>
          <w:u w:color="000000" w:val="single"/>
        </w:rPr>
        <w:t>15</w:t>
      </w:r>
      <w:r>
        <w:rPr>
          <w:rFonts w:ascii="Times New Roman" w:hAnsi="Times New Roman"/>
          <w:color w:val="0000EE"/>
          <w:sz w:val="20"/>
          <w:u w:color="000000" w:val="single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3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4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35000000">
      <w:pPr>
        <w:spacing w:after="0" w:before="134"/>
        <w:ind w:firstLine="539" w:left="0" w:right="0"/>
        <w:jc w:val="both"/>
        <w:rPr>
          <w:color w:val="000000"/>
        </w:rPr>
      </w:pPr>
      <w:r>
        <w:br/>
      </w:r>
    </w:p>
    <w:p w14:paraId="36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Приложение</w:t>
      </w:r>
    </w:p>
    <w:p w14:paraId="37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к положению о сообщении</w:t>
      </w:r>
    </w:p>
    <w:p w14:paraId="38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отдельными категориями лиц</w:t>
      </w:r>
    </w:p>
    <w:p w14:paraId="39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о получении подарка в связи</w:t>
      </w:r>
    </w:p>
    <w:p w14:paraId="3A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с их должностным положением</w:t>
      </w:r>
    </w:p>
    <w:p w14:paraId="3B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или исполнением ими служебных</w:t>
      </w:r>
    </w:p>
    <w:p w14:paraId="3C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(должностных) обязанностей, сдаче</w:t>
      </w:r>
    </w:p>
    <w:p w14:paraId="3D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и оценке подарка, реализации</w:t>
      </w:r>
    </w:p>
    <w:p w14:paraId="3E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(выкупе) и зачислении средств,</w:t>
      </w:r>
    </w:p>
    <w:p w14:paraId="3F000000">
      <w:pPr>
        <w:spacing w:after="0" w:before="134"/>
        <w:ind w:firstLine="72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вырученных от его реализации</w:t>
      </w:r>
    </w:p>
    <w:p w14:paraId="40000000">
      <w:pPr>
        <w:spacing w:after="0" w:before="134"/>
        <w:ind w:firstLine="720" w:left="0" w:right="0"/>
        <w:jc w:val="center"/>
        <w:rPr>
          <w:color w:val="000000"/>
        </w:rPr>
      </w:pPr>
      <w:r>
        <w:br/>
      </w:r>
    </w:p>
    <w:p w14:paraId="41000000">
      <w:pPr>
        <w:spacing w:after="0" w:before="134"/>
        <w:ind w:firstLine="0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Уведомление о получении подарка</w:t>
      </w:r>
    </w:p>
    <w:p w14:paraId="42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</w:t>
      </w:r>
    </w:p>
    <w:p w14:paraId="43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(наименование уполномоченного</w:t>
      </w:r>
    </w:p>
    <w:p w14:paraId="44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</w:t>
      </w:r>
    </w:p>
    <w:p w14:paraId="45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структурного подразделения</w:t>
      </w:r>
    </w:p>
    <w:p w14:paraId="46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</w:t>
      </w:r>
    </w:p>
    <w:p w14:paraId="47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государственного (муниципального) органа, фонда</w:t>
      </w:r>
    </w:p>
    <w:p w14:paraId="48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</w:t>
      </w:r>
    </w:p>
    <w:p w14:paraId="49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или иной организации (уполномоченной организации)</w:t>
      </w:r>
    </w:p>
    <w:p w14:paraId="4A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от ______________________________________________</w:t>
      </w:r>
    </w:p>
    <w:p w14:paraId="4B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</w:t>
      </w:r>
    </w:p>
    <w:p w14:paraId="4C000000">
      <w:pPr>
        <w:spacing w:after="0" w:before="134"/>
        <w:ind w:firstLine="0" w:left="0" w:right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(ф.и.о., занимаемая должность)</w:t>
      </w:r>
    </w:p>
    <w:p w14:paraId="4D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4E000000">
      <w:pPr>
        <w:spacing w:after="0" w:before="134"/>
        <w:ind w:firstLine="0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Уведомление о получении подарка от "__" ________ 20__ г.</w:t>
      </w:r>
    </w:p>
    <w:p w14:paraId="4F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50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Извещаю о получении ___________________________________________________</w:t>
      </w:r>
    </w:p>
    <w:p w14:paraId="51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(дата получения)</w:t>
      </w:r>
    </w:p>
    <w:p w14:paraId="52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подарка(ов) на ____________________________________________________________</w:t>
      </w:r>
    </w:p>
    <w:p w14:paraId="53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(наименование протокольного мероприятия, служебной</w:t>
      </w:r>
    </w:p>
    <w:p w14:paraId="54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командировки, другого официального мероприятия, место</w:t>
      </w:r>
    </w:p>
    <w:p w14:paraId="55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и дата проведения)</w:t>
      </w:r>
    </w:p>
    <w:p w14:paraId="56000000">
      <w:pPr>
        <w:spacing w:after="0" w:before="134"/>
        <w:ind w:firstLine="720" w:left="0" w:right="0"/>
        <w:jc w:val="both"/>
        <w:rPr>
          <w:color w:val="000000"/>
        </w:rPr>
      </w:pPr>
      <w:r>
        <w:br/>
      </w:r>
    </w:p>
    <w:tbl>
      <w:tblPr>
        <w:tblStyle w:val="Style_1"/>
      </w:tblPr>
      <w:tblGrid>
        <w:gridCol w:w="2280"/>
        <w:gridCol w:w="3270"/>
        <w:gridCol w:w="1725"/>
        <w:gridCol w:w="1755"/>
      </w:tblGrid>
      <w:tr>
        <w:tc>
          <w:tcPr>
            <w:tcW w:type="dxa" w:w="228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spacing w:after="83" w:before="83"/>
              <w:ind w:firstLine="720" w:left="0" w:righ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подарка</w:t>
            </w: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spacing w:after="83" w:before="83"/>
              <w:ind w:firstLine="720" w:left="0" w:righ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Характеристика подарка, его описание</w:t>
            </w:r>
          </w:p>
        </w:tc>
        <w:tc>
          <w:tcPr>
            <w:tcW w:type="dxa" w:w="1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spacing w:after="83" w:before="83"/>
              <w:ind w:firstLine="720" w:left="0" w:righ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предметов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A000000">
            <w:pPr>
              <w:spacing w:after="83" w:before="83"/>
              <w:ind w:firstLine="720" w:left="0" w:righ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Стоимость в рублях </w:t>
            </w:r>
            <w:r>
              <w:rPr>
                <w:rFonts w:ascii="Times New Roman" w:hAnsi="Times New Roman"/>
                <w:color w:val="0000EE"/>
                <w:sz w:val="20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color w:val="0000EE"/>
                <w:sz w:val="20"/>
                <w:u w:color="000000" w:val="single"/>
              </w:rPr>
              <w:instrText>HYPERLINK "#Par128"</w:instrText>
            </w:r>
            <w:r>
              <w:rPr>
                <w:rFonts w:ascii="Times New Roman" w:hAnsi="Times New Roman"/>
                <w:color w:val="0000EE"/>
                <w:sz w:val="20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color w:val="0000EE"/>
                <w:sz w:val="20"/>
                <w:u w:color="000000" w:val="single"/>
              </w:rPr>
              <w:t>&lt;*&gt;</w:t>
            </w:r>
            <w:r>
              <w:rPr>
                <w:rFonts w:ascii="Times New Roman" w:hAnsi="Times New Roman"/>
                <w:color w:val="0000EE"/>
                <w:sz w:val="20"/>
                <w:u w:color="000000" w:val="single"/>
              </w:rPr>
              <w:fldChar w:fldCharType="end"/>
            </w:r>
          </w:p>
        </w:tc>
      </w:tr>
      <w:tr>
        <w:tc>
          <w:tcPr>
            <w:tcW w:type="dxa" w:w="2280"/>
            <w:tcBorders>
              <w:top w:color="000000" w:sz="6" w:val="single"/>
              <w:left w:sz="4" w:val="nil"/>
              <w:bottom w:sz="4" w:val="nil"/>
              <w:right w:sz="4" w:val="nil"/>
            </w:tcBorders>
            <w:vAlign w:val="center"/>
          </w:tcPr>
          <w:p w14:paraId="5B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  <w:p w14:paraId="5C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  <w:p w14:paraId="5D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  <w:p w14:paraId="5E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type="dxa" w:w="3270"/>
            <w:tcBorders>
              <w:top w:color="000000" w:sz="6" w:val="single"/>
              <w:left w:sz="4" w:val="nil"/>
              <w:bottom w:sz="4" w:val="nil"/>
              <w:right w:sz="4" w:val="nil"/>
            </w:tcBorders>
            <w:vAlign w:val="center"/>
          </w:tcPr>
          <w:p w14:paraId="5F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br/>
            </w:r>
          </w:p>
        </w:tc>
        <w:tc>
          <w:tcPr>
            <w:tcW w:type="dxa" w:w="1725"/>
            <w:tcBorders>
              <w:top w:color="000000" w:sz="6" w:val="single"/>
              <w:left w:sz="4" w:val="nil"/>
              <w:bottom w:sz="4" w:val="nil"/>
              <w:right w:sz="4" w:val="nil"/>
            </w:tcBorders>
            <w:vAlign w:val="center"/>
          </w:tcPr>
          <w:p w14:paraId="60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br/>
            </w:r>
          </w:p>
        </w:tc>
        <w:tc>
          <w:tcPr>
            <w:tcW w:type="dxa" w:w="1755"/>
            <w:tcBorders>
              <w:top w:color="000000" w:sz="6" w:val="single"/>
              <w:left w:sz="4" w:val="nil"/>
              <w:bottom w:sz="4" w:val="nil"/>
              <w:right w:sz="4" w:val="nil"/>
            </w:tcBorders>
            <w:vAlign w:val="center"/>
          </w:tcPr>
          <w:p w14:paraId="61000000">
            <w:pPr>
              <w:spacing w:after="0" w:before="83"/>
              <w:ind w:firstLine="720" w:left="0" w:right="0"/>
              <w:rPr>
                <w:color w:val="000000"/>
              </w:rPr>
            </w:pPr>
            <w:r>
              <w:br/>
            </w:r>
          </w:p>
        </w:tc>
      </w:tr>
    </w:tbl>
    <w:p w14:paraId="62000000">
      <w:pPr>
        <w:spacing w:after="0" w:before="134"/>
        <w:ind w:firstLine="720" w:left="0" w:right="0"/>
        <w:jc w:val="both"/>
        <w:rPr>
          <w:color w:val="000000"/>
        </w:rPr>
      </w:pPr>
      <w:r>
        <w:br/>
      </w:r>
    </w:p>
    <w:p w14:paraId="63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Приложение: ______________________________________________ на _____ листах.</w:t>
      </w:r>
    </w:p>
    <w:p w14:paraId="64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(наименование документа)</w:t>
      </w:r>
    </w:p>
    <w:p w14:paraId="65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66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Лицо, представившее</w:t>
      </w:r>
    </w:p>
    <w:p w14:paraId="67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уведомление _________ _________________________ "__" ____ 20__ г.</w:t>
      </w:r>
    </w:p>
    <w:p w14:paraId="68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(подпись) (расшифровка подписи)</w:t>
      </w:r>
    </w:p>
    <w:p w14:paraId="69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6A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Лицо, принявшее</w:t>
      </w:r>
    </w:p>
    <w:p w14:paraId="6B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уведомление _________ _________________________ "__" ____ 20__ г.</w:t>
      </w:r>
    </w:p>
    <w:p w14:paraId="6C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(подпись) (расшифровка подписи)</w:t>
      </w:r>
    </w:p>
    <w:p w14:paraId="6D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6E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Регистрационный номер в журнале регистрации уведомлений ___________________</w:t>
      </w:r>
    </w:p>
    <w:p w14:paraId="6F000000">
      <w:pPr>
        <w:spacing w:after="0" w:before="134"/>
        <w:ind w:firstLine="0" w:left="0" w:right="0"/>
        <w:rPr>
          <w:color w:val="000000"/>
        </w:rPr>
      </w:pPr>
      <w:r>
        <w:br/>
      </w:r>
    </w:p>
    <w:p w14:paraId="70000000">
      <w:pPr>
        <w:spacing w:after="0" w:before="134"/>
        <w:ind w:firstLine="0" w:left="0" w:right="0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"__" _________ 20__ г.</w:t>
      </w:r>
    </w:p>
    <w:p w14:paraId="71000000">
      <w:pPr>
        <w:spacing w:after="0" w:before="134"/>
        <w:ind w:firstLine="539" w:left="0" w:right="0"/>
        <w:jc w:val="both"/>
        <w:rPr>
          <w:color w:val="000000"/>
        </w:rPr>
      </w:pPr>
      <w:r>
        <w:br/>
      </w:r>
    </w:p>
    <w:p w14:paraId="72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--------------------------------</w:t>
      </w:r>
    </w:p>
    <w:p w14:paraId="73000000">
      <w:pPr>
        <w:spacing w:after="0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&lt;*&gt; Заполняется при наличии документов, подтверждающих стоимость подарка.</w:t>
      </w:r>
    </w:p>
    <w:p w14:paraId="74000000">
      <w:pPr>
        <w:spacing w:after="0" w:before="134"/>
        <w:ind w:firstLine="539" w:left="0" w:right="0"/>
        <w:jc w:val="both"/>
        <w:rPr>
          <w:color w:val="000000"/>
        </w:rPr>
      </w:pPr>
      <w:r>
        <w:br/>
      </w:r>
    </w:p>
    <w:p w14:paraId="75000000">
      <w:pPr>
        <w:spacing w:after="0" w:before="134"/>
        <w:ind w:firstLine="539" w:left="0" w:right="0"/>
        <w:jc w:val="both"/>
        <w:rPr>
          <w:color w:val="000000"/>
        </w:rPr>
      </w:pPr>
      <w:r>
        <w:br/>
      </w:r>
    </w:p>
    <w:p w14:paraId="76000000">
      <w:pPr>
        <w:spacing w:after="0" w:before="0"/>
        <w:ind w:firstLine="720" w:left="0" w:right="0"/>
        <w:rPr>
          <w:color w:val="000000"/>
        </w:rPr>
      </w:pPr>
      <w:r>
        <w:br/>
      </w:r>
    </w:p>
    <w:p w14:paraId="77000000">
      <w:pPr>
        <w:spacing w:after="0" w:before="134"/>
        <w:ind w:firstLine="0" w:left="0" w:right="0"/>
        <w:jc w:val="both"/>
        <w:rPr>
          <w:color w:val="000000"/>
        </w:rPr>
      </w:pPr>
      <w:r>
        <w:br/>
      </w:r>
    </w:p>
    <w:p w14:paraId="78000000">
      <w:pPr>
        <w:spacing w:after="134" w:before="134"/>
        <w:ind w:firstLine="425" w:left="0" w:right="0"/>
        <w:jc w:val="both"/>
        <w:rPr>
          <w:rFonts w:ascii="Tinos" w:hAnsi="Tinos"/>
          <w:color w:val="000000"/>
          <w:sz w:val="24"/>
        </w:rPr>
      </w:pPr>
    </w:p>
    <w:sectPr>
      <w:pgSz w:h="16838" w:w="11906"/>
      <w:pgMar w:bottom="822" w:footer="709" w:gutter="0" w:header="709" w:left="993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52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No Spacing"/>
    <w:link w:val="Style_17_ch"/>
    <w:rPr>
      <w:sz w:val="22"/>
    </w:rPr>
  </w:style>
  <w:style w:styleId="Style_17_ch" w:type="character">
    <w:name w:val="No Spacing"/>
    <w:link w:val="Style_17"/>
    <w:rPr>
      <w:sz w:val="22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Body Text Indent"/>
    <w:basedOn w:val="Style_2"/>
    <w:link w:val="Style_21_ch"/>
    <w:pPr>
      <w:widowControl w:val="0"/>
      <w:spacing w:after="120" w:line="240" w:lineRule="auto"/>
      <w:ind w:firstLine="0" w:left="283"/>
    </w:pPr>
    <w:rPr>
      <w:rFonts w:ascii="Times New Roman" w:hAnsi="Times New Roman"/>
      <w:sz w:val="20"/>
    </w:rPr>
  </w:style>
  <w:style w:styleId="Style_21_ch" w:type="character">
    <w:name w:val="Body Text Indent"/>
    <w:basedOn w:val="Style_2_ch"/>
    <w:link w:val="Style_21"/>
    <w:rPr>
      <w:rFonts w:ascii="Times New Roman" w:hAnsi="Times New Roman"/>
      <w:sz w:val="20"/>
    </w:rPr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