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7893" w:val="left"/>
        </w:tabs>
        <w:ind/>
        <w:jc w:val="right"/>
        <w:rPr>
          <w:sz w:val="32"/>
        </w:rPr>
      </w:pPr>
      <w:r>
        <w:rPr>
          <w:rFonts w:ascii="Arial" w:hAnsi="Arial"/>
          <w:b w:val="1"/>
          <w:sz w:val="16"/>
        </w:rPr>
        <w:t xml:space="preserve">                                                                                 </w:t>
      </w:r>
      <w:r>
        <w:rPr>
          <w:rFonts w:ascii="Arial" w:hAnsi="Arial"/>
          <w:b w:val="0"/>
          <w:sz w:val="28"/>
        </w:rPr>
        <w:t xml:space="preserve">     </w:t>
      </w:r>
    </w:p>
    <w:p w14:paraId="02000000">
      <w:pPr>
        <w:ind/>
        <w:jc w:val="center"/>
        <w:rPr>
          <w:sz w:val="30"/>
        </w:rPr>
      </w:pPr>
      <w:r>
        <w:drawing>
          <wp:inline>
            <wp:extent cx="704849" cy="9048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04849" cy="9048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spacing w:after="0" w:before="134"/>
        <w:ind w:firstLine="0" w:left="142" w:right="0"/>
        <w:jc w:val="center"/>
      </w:pPr>
      <w:r>
        <w:rPr>
          <w:rFonts w:ascii="Times New Roman" w:hAnsi="Times New Roman"/>
          <w:b w:val="1"/>
          <w:sz w:val="24"/>
        </w:rPr>
        <w:t>МЕСТНОЕ САМОУПРАВЛЕНИЕ</w:t>
      </w:r>
    </w:p>
    <w:p w14:paraId="04000000">
      <w:pPr>
        <w:pStyle w:val="Style_1"/>
        <w:spacing w:after="23" w:before="0"/>
        <w:ind w:firstLine="0" w:left="142" w:right="0"/>
        <w:jc w:val="center"/>
      </w:pPr>
      <w:r>
        <w:rPr>
          <w:rFonts w:ascii="Times New Roman" w:hAnsi="Times New Roman"/>
          <w:b w:val="1"/>
          <w:sz w:val="28"/>
        </w:rPr>
        <w:t>АДМИНИСТРАЦИЯ СИНЯВСКОГО СЕЛЬСКОГО ПОСЕЛЕНИЯ</w:t>
      </w:r>
    </w:p>
    <w:p w14:paraId="05000000">
      <w:pPr>
        <w:pStyle w:val="Style_1"/>
        <w:spacing w:after="23" w:before="0"/>
        <w:ind w:firstLine="0" w:left="142" w:right="0"/>
        <w:jc w:val="center"/>
        <w:rPr>
          <w:color w:val="000000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НЕКЛИНОВСКОГО РАЙОНА РОСТОВСКОЙ ОБЛАСТИ</w:t>
      </w:r>
    </w:p>
    <w:p w14:paraId="06000000">
      <w:pPr>
        <w:tabs>
          <w:tab w:leader="none" w:pos="7893" w:val="left"/>
        </w:tabs>
        <w:ind/>
        <w:rPr>
          <w:sz w:val="32"/>
        </w:rPr>
      </w:pPr>
      <w:r>
        <w:rPr>
          <w:rFonts w:ascii="Times New Roman" w:hAnsi="Times New Roman"/>
          <w:b w:val="1"/>
          <w:i w:val="1"/>
          <w:sz w:val="20"/>
        </w:rPr>
        <w:t xml:space="preserve"> </w:t>
      </w:r>
    </w:p>
    <w:p w14:paraId="07000000">
      <w:pPr>
        <w:tabs>
          <w:tab w:leader="none" w:pos="3465" w:val="left"/>
        </w:tabs>
        <w:ind/>
        <w:rPr>
          <w:sz w:val="24"/>
        </w:rPr>
      </w:pPr>
      <w:r>
        <w:t xml:space="preserve">   </w:t>
      </w:r>
    </w:p>
    <w:p w14:paraId="08000000">
      <w:pPr>
        <w:tabs>
          <w:tab w:leader="none" w:pos="3465" w:val="left"/>
        </w:tabs>
        <w:ind/>
        <w:rPr>
          <w:b w:val="1"/>
        </w:rPr>
      </w:pPr>
      <w:r>
        <w:t xml:space="preserve">                                                   </w:t>
      </w:r>
      <w:r>
        <w:rPr>
          <w:b w:val="1"/>
        </w:rPr>
        <w:t>ПОСТАНОВЛЕНИЕ</w:t>
      </w:r>
    </w:p>
    <w:p w14:paraId="09000000">
      <w:r>
        <w:t xml:space="preserve">                                                          </w:t>
      </w:r>
      <w:r>
        <w:t>с. Синявское</w:t>
      </w:r>
    </w:p>
    <w:p w14:paraId="0A000000">
      <w:pPr>
        <w:tabs>
          <w:tab w:leader="none" w:pos="600" w:val="left"/>
          <w:tab w:leader="none" w:pos="6210" w:val="left"/>
        </w:tabs>
        <w:ind/>
        <w:rPr>
          <w:b w:val="1"/>
        </w:rPr>
      </w:pPr>
      <w:r>
        <w:rPr>
          <w:b w:val="1"/>
        </w:rPr>
        <w:t xml:space="preserve">     27</w:t>
      </w:r>
      <w:r>
        <w:rPr>
          <w:b w:val="1"/>
        </w:rPr>
        <w:t xml:space="preserve"> мая</w:t>
      </w:r>
      <w:r>
        <w:rPr>
          <w:b w:val="1"/>
        </w:rPr>
        <w:t xml:space="preserve"> 2022г.</w:t>
      </w:r>
      <w:r>
        <w:rPr>
          <w:b w:val="1"/>
        </w:rPr>
        <w:t xml:space="preserve">                </w:t>
      </w:r>
      <w:r>
        <w:rPr>
          <w:b w:val="1"/>
        </w:rPr>
        <w:tab/>
      </w:r>
      <w:r>
        <w:rPr>
          <w:b w:val="1"/>
        </w:rPr>
        <w:t xml:space="preserve">         </w:t>
      </w:r>
      <w:r>
        <w:rPr>
          <w:b w:val="1"/>
        </w:rPr>
        <w:t xml:space="preserve">                          № 51</w:t>
      </w:r>
    </w:p>
    <w:p w14:paraId="0B000000">
      <w:pPr>
        <w:rPr>
          <w:sz w:val="18"/>
        </w:rPr>
      </w:pPr>
    </w:p>
    <w:tbl>
      <w:tblPr>
        <w:tblStyle w:val="Style_2"/>
        <w:tblInd w:type="dxa" w:w="392"/>
      </w:tblPr>
      <w:tblGrid>
        <w:gridCol w:w="9495"/>
      </w:tblGrid>
      <w:tr>
        <w:trPr>
          <w:trHeight w:hRule="atLeast" w:val="827"/>
        </w:trPr>
        <w:tc>
          <w:tcPr>
            <w:tcW w:type="dxa" w:w="9495"/>
          </w:tcPr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 особенностях расчета арендной платы </w:t>
            </w:r>
          </w:p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24"/>
              </w:rPr>
              <w:t xml:space="preserve">  по договорам аренды земельных участков, находящихся в муниципальной собственности муниципал</w:t>
            </w:r>
            <w:r>
              <w:rPr>
                <w:b w:val="1"/>
                <w:sz w:val="24"/>
              </w:rPr>
              <w:t>ьного образования «</w:t>
            </w:r>
            <w:r>
              <w:rPr>
                <w:b w:val="1"/>
                <w:sz w:val="24"/>
              </w:rPr>
              <w:t>Синявское</w:t>
            </w:r>
            <w:r>
              <w:rPr>
                <w:b w:val="1"/>
                <w:sz w:val="24"/>
              </w:rPr>
              <w:t xml:space="preserve"> сельское поселение</w:t>
            </w:r>
            <w:r>
              <w:rPr>
                <w:b w:val="1"/>
                <w:sz w:val="24"/>
              </w:rPr>
              <w:t xml:space="preserve">»  </w:t>
            </w:r>
          </w:p>
        </w:tc>
      </w:tr>
    </w:tbl>
    <w:p w14:paraId="0E000000">
      <w:pPr>
        <w:widowControl w:val="0"/>
        <w:ind w:firstLine="709"/>
        <w:jc w:val="both"/>
        <w:rPr>
          <w:sz w:val="22"/>
        </w:rPr>
      </w:pPr>
    </w:p>
    <w:p w14:paraId="0F000000">
      <w:pPr>
        <w:widowControl w:val="0"/>
        <w:ind w:firstLine="709"/>
        <w:jc w:val="both"/>
        <w:rPr>
          <w:b w:val="1"/>
        </w:rPr>
      </w:pPr>
      <w:r>
        <w:t>В соответствии с Федеральным законом от 14.03.2020 № 58-ФЗ «О</w:t>
      </w:r>
      <w:r>
        <w:t> </w:t>
      </w:r>
      <w:r>
        <w:t>внесении изменений в отдельные законодательные акты Российской Федерации», п</w:t>
      </w:r>
      <w:r>
        <w:t xml:space="preserve">остановлением Правительства Ростовской области от 04.04.2022 № 262 «Об </w:t>
      </w:r>
      <w:r>
        <w:rPr>
          <w:rFonts w:ascii="Tinos" w:hAnsi="Tinos"/>
          <w:b w:val="0"/>
          <w:color w:val="000000"/>
          <w:spacing w:val="0"/>
          <w:sz w:val="28"/>
        </w:rPr>
        <w:t xml:space="preserve">особенностях расчета арендной платы </w:t>
      </w:r>
      <w:r>
        <w:rPr>
          <w:rFonts w:ascii="Tinos" w:hAnsi="Tinos"/>
          <w:b w:val="0"/>
          <w:color w:val="000000"/>
          <w:spacing w:val="0"/>
          <w:sz w:val="28"/>
        </w:rPr>
        <w:t>по договорам аренды земельных участков, находящихся в государственной собственности"</w:t>
      </w:r>
      <w:r>
        <w:t xml:space="preserve"> </w:t>
      </w:r>
      <w:r>
        <w:t xml:space="preserve">, Администрация </w:t>
      </w:r>
      <w:r>
        <w:t>Синявского</w:t>
      </w:r>
      <w:r>
        <w:t xml:space="preserve"> сельского поселения  </w:t>
      </w:r>
      <w:r>
        <w:rPr>
          <w:b w:val="1"/>
          <w:spacing w:val="60"/>
        </w:rPr>
        <w:t>постановляе</w:t>
      </w:r>
      <w:r>
        <w:rPr>
          <w:b w:val="1"/>
        </w:rPr>
        <w:t>т</w:t>
      </w:r>
      <w:r>
        <w:t>:</w:t>
      </w:r>
    </w:p>
    <w:p w14:paraId="10000000">
      <w:pPr>
        <w:widowControl w:val="0"/>
        <w:ind w:firstLine="709"/>
        <w:jc w:val="both"/>
        <w:rPr>
          <w:sz w:val="24"/>
        </w:rPr>
      </w:pPr>
    </w:p>
    <w:p w14:paraId="11000000">
      <w:pPr>
        <w:numPr>
          <w:numId w:val="1"/>
        </w:numPr>
        <w:ind/>
        <w:jc w:val="both"/>
      </w:pPr>
      <w:r>
        <w:t>Установить, что с 1 апреля по 31 декабря 2022 г. при расчете арендной платы за земельные участки, находящиеся в муниципальной собственности, к размеру арендной платы 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12000000">
      <w:pPr>
        <w:numPr>
          <w:numId w:val="1"/>
        </w:numPr>
        <w:ind/>
        <w:jc w:val="both"/>
      </w:pPr>
      <w:r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14:paraId="13000000">
      <w:pPr>
        <w:numPr>
          <w:numId w:val="1"/>
        </w:numPr>
        <w:ind/>
        <w:jc w:val="both"/>
      </w:pPr>
      <w:r>
        <w:t>Контроль за</w:t>
      </w:r>
      <w:r>
        <w:t xml:space="preserve"> выполнением</w:t>
      </w:r>
      <w:r>
        <w:t xml:space="preserve"> настоящего постановления оставляю за собой.</w:t>
      </w:r>
    </w:p>
    <w:p w14:paraId="14000000">
      <w:pPr>
        <w:widowControl w:val="0"/>
        <w:ind w:firstLine="709"/>
      </w:pPr>
    </w:p>
    <w:p w14:paraId="15000000">
      <w:pPr>
        <w:widowControl w:val="0"/>
        <w:ind w:firstLine="709"/>
      </w:pPr>
    </w:p>
    <w:p w14:paraId="16000000">
      <w:pPr>
        <w:pStyle w:val="Style_3"/>
        <w:rPr>
          <w:sz w:val="32"/>
        </w:rPr>
      </w:pPr>
      <w:r>
        <w:rPr>
          <w:sz w:val="32"/>
        </w:rPr>
        <w:t>Глава Администрации</w:t>
      </w:r>
    </w:p>
    <w:p w14:paraId="17000000">
      <w:pPr>
        <w:pStyle w:val="Style_3"/>
        <w:rPr>
          <w:sz w:val="32"/>
        </w:rPr>
      </w:pPr>
      <w:r>
        <w:rPr>
          <w:sz w:val="32"/>
        </w:rPr>
        <w:t>Синявского</w:t>
      </w:r>
      <w:r>
        <w:rPr>
          <w:sz w:val="32"/>
        </w:rPr>
        <w:t xml:space="preserve"> </w:t>
      </w:r>
    </w:p>
    <w:p w14:paraId="18000000">
      <w:pPr>
        <w:pStyle w:val="Style_3"/>
        <w:rPr>
          <w:sz w:val="32"/>
        </w:rPr>
      </w:pPr>
      <w:r>
        <w:rPr>
          <w:sz w:val="32"/>
        </w:rPr>
        <w:t>сельского поселения</w:t>
      </w:r>
      <w:r>
        <w:rPr>
          <w:sz w:val="32"/>
        </w:rPr>
        <w:tab/>
      </w:r>
      <w:r>
        <w:rPr>
          <w:sz w:val="32"/>
        </w:rPr>
        <w:t xml:space="preserve">                                                  С.А.Шведов</w:t>
      </w:r>
    </w:p>
    <w:p w14:paraId="19000000">
      <w:pPr>
        <w:rPr>
          <w:sz w:val="16"/>
        </w:rPr>
      </w:pPr>
    </w:p>
    <w:p w14:paraId="1A000000">
      <w:pPr>
        <w:rPr>
          <w:sz w:val="16"/>
        </w:rPr>
      </w:pPr>
    </w:p>
    <w:p w14:paraId="1B000000">
      <w:pPr>
        <w:rPr>
          <w:sz w:val="16"/>
        </w:rPr>
      </w:pPr>
      <w:r>
        <w:rPr>
          <w:sz w:val="16"/>
        </w:rPr>
        <w:t>Постановление вноси</w:t>
      </w:r>
      <w:r>
        <w:rPr>
          <w:sz w:val="16"/>
        </w:rPr>
        <w:t xml:space="preserve">т специалист по </w:t>
      </w:r>
      <w:r>
        <w:rPr>
          <w:sz w:val="16"/>
        </w:rPr>
        <w:t>земельным</w:t>
      </w:r>
    </w:p>
    <w:p w14:paraId="1C000000">
      <w:pPr>
        <w:rPr>
          <w:sz w:val="16"/>
        </w:rPr>
      </w:pPr>
      <w:r>
        <w:rPr>
          <w:sz w:val="16"/>
        </w:rPr>
        <w:t xml:space="preserve"> и имущественным вопросам</w:t>
      </w:r>
    </w:p>
    <w:p w14:paraId="1D000000">
      <w:pPr>
        <w:rPr>
          <w:sz w:val="16"/>
        </w:rPr>
      </w:pPr>
    </w:p>
    <w:p w14:paraId="1E000000"/>
    <w:sectPr>
      <w:pgSz w:h="16838" w:w="11906"/>
      <w:pgMar w:bottom="1134" w:footer="708" w:gutter="0" w:header="708" w:left="993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1_ch" w:type="character">
    <w:name w:val="Normal"/>
    <w:link w:val="Style_1"/>
    <w:rPr>
      <w:rFonts w:ascii="Times New Roman" w:hAnsi="Times New Roman"/>
      <w:sz w:val="28"/>
    </w:rPr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widowControl w:val="0"/>
      <w:spacing w:after="0" w:line="240" w:lineRule="auto"/>
      <w:ind/>
    </w:pPr>
    <w:rPr>
      <w:rFonts w:ascii="Calibri" w:hAnsi="Calibri"/>
    </w:rPr>
  </w:style>
  <w:style w:styleId="Style_9_ch" w:type="character">
    <w:name w:val="ConsPlusNormal"/>
    <w:link w:val="Style_9"/>
    <w:rPr>
      <w:rFonts w:ascii="Calibri" w:hAnsi="Calibri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3" w:type="paragraph">
    <w:name w:val="heading 5"/>
    <w:basedOn w:val="Style_1"/>
    <w:next w:val="Style_1"/>
    <w:link w:val="Style_3_ch"/>
    <w:uiPriority w:val="9"/>
    <w:qFormat/>
    <w:pPr>
      <w:keepNext w:val="1"/>
      <w:tabs>
        <w:tab w:leader="none" w:pos="0" w:val="left"/>
      </w:tabs>
      <w:ind w:hanging="1008" w:left="1008"/>
      <w:jc w:val="both"/>
      <w:outlineLvl w:val="4"/>
    </w:pPr>
    <w:rPr>
      <w:b w:val="1"/>
    </w:rPr>
  </w:style>
  <w:style w:styleId="Style_3_ch" w:type="character">
    <w:name w:val="heading 5"/>
    <w:basedOn w:val="Style_1_ch"/>
    <w:link w:val="Style_3"/>
    <w:rPr>
      <w:b w:val="1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Balloon Text"/>
    <w:basedOn w:val="Style_1"/>
    <w:link w:val="Style_15_ch"/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