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drawing>
          <wp:inline>
            <wp:extent cx="768350" cy="107505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768350" cy="10750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b w:val="1"/>
        </w:rPr>
      </w:pPr>
      <w:r>
        <w:rPr>
          <w:b w:val="1"/>
        </w:rPr>
        <w:t xml:space="preserve">МЕСТНОЕ САМОУПРАВЛЕНИЕ </w:t>
      </w:r>
    </w:p>
    <w:p w14:paraId="03000000">
      <w:pPr>
        <w:ind/>
        <w:jc w:val="center"/>
      </w:pPr>
      <w:r>
        <w:rPr>
          <w:b w:val="1"/>
        </w:rPr>
        <w:t>АДМИНИСТРАЦИЯ СИНЯВСКОГО СЕЛЬСКОГО ПОСЕЛЕНИЯ НЕКЛИНОВСКОГО РАЙОНА РОСТОВСКОЙ ОБЛАСТИ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5000000"/>
    <w:p w14:paraId="06000000">
      <w:pPr>
        <w:tabs>
          <w:tab w:leader="none" w:pos="6873" w:val="left"/>
        </w:tabs>
        <w:ind/>
      </w:pPr>
      <w:r>
        <w:t xml:space="preserve">       «03</w:t>
      </w:r>
      <w:r>
        <w:t xml:space="preserve">» сентября </w:t>
      </w:r>
      <w:r>
        <w:t>2024                                     с. Синявское                                         № 329</w:t>
      </w:r>
    </w:p>
    <w:p w14:paraId="07000000">
      <w:pPr>
        <w:ind w:firstLine="540" w:left="0"/>
        <w:jc w:val="both"/>
      </w:pPr>
    </w:p>
    <w:p w14:paraId="08000000">
      <w:pPr>
        <w:ind/>
        <w:jc w:val="center"/>
      </w:pPr>
      <w:bookmarkStart w:id="1" w:name="__DdeLink__159_1951613039"/>
      <w:r>
        <w:rPr>
          <w:color w:val="000000"/>
        </w:rPr>
        <w:t>О внесении изменений в постановление Администрации Синявского сельского поселения от 01.04.2024 №123 «</w:t>
      </w:r>
      <w:r>
        <w:rPr>
          <w:color w:val="000000"/>
        </w:rPr>
        <w:t>Об установлении Порядка определения цены земельных участков, находящихся в муниципальной собственности муниципального образования «Синявское сельское поселение», при продаже таких земельных участков без проведения торгов</w:t>
      </w:r>
      <w:bookmarkEnd w:id="1"/>
      <w:r>
        <w:rPr>
          <w:color w:val="000000"/>
        </w:rPr>
        <w:t>»</w:t>
      </w:r>
    </w:p>
    <w:p w14:paraId="09000000">
      <w:pPr>
        <w:ind w:firstLine="540" w:left="0"/>
        <w:jc w:val="both"/>
      </w:pPr>
    </w:p>
    <w:p w14:paraId="0A000000">
      <w:pPr>
        <w:ind w:firstLine="540" w:left="0"/>
        <w:jc w:val="both"/>
        <w:rPr>
          <w:color w:val="000000"/>
        </w:rPr>
      </w:pPr>
      <w:r>
        <w:rPr>
          <w:color w:val="000000"/>
        </w:rPr>
        <w:t>В соответствии</w:t>
      </w:r>
      <w:r>
        <w:rPr>
          <w:color w:val="000000"/>
        </w:rPr>
        <w:t xml:space="preserve"> </w:t>
      </w:r>
      <w:r>
        <w:t>с подпунктом 3 пункта 2 статьи 39.4. Земельного кодекса Российской Федерации,</w:t>
      </w:r>
      <w:r>
        <w:rPr>
          <w:color w:val="000000"/>
        </w:rPr>
        <w:t xml:space="preserve"> со </w:t>
      </w:r>
      <w:r>
        <w:rPr>
          <w:color w:val="000000"/>
        </w:rPr>
        <w:t xml:space="preserve">статей 6 Областного закона от 22.07.2003 № 19-ЗС «О регулировании земельных отношений в Ростовской области », постановлением Правительства Ростовской области от 06.04.2015 № 243 «Об установлении Порядка определения земельных участков, находящихся в государственной собственности Ростовской области и земельных участков, государственная собственность на которые не разграничена при продаже таких земельных участков без проведения торов»,  постановлением Правительства Российской Федерации от 09.04.2022 № 629 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размера такой платы», руководствуясь Уставом муниципального образования «Синявское сельское поселение», Администрация  Синявского сельского поселения  </w:t>
      </w:r>
    </w:p>
    <w:p w14:paraId="0B000000">
      <w:pPr>
        <w:ind w:firstLine="540" w:left="0"/>
        <w:jc w:val="both"/>
        <w:rPr>
          <w:color w:val="000000"/>
        </w:rPr>
      </w:pPr>
    </w:p>
    <w:p w14:paraId="0C000000">
      <w:pPr>
        <w:ind w:firstLine="540" w:left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14:paraId="0D000000">
      <w:pPr>
        <w:ind w:firstLine="540" w:left="0"/>
        <w:jc w:val="both"/>
      </w:pPr>
    </w:p>
    <w:p w14:paraId="0E000000">
      <w:pPr>
        <w:ind w:firstLine="540" w:left="0"/>
        <w:jc w:val="both"/>
      </w:pPr>
      <w:r>
        <w:t xml:space="preserve">1. Внести изменения в </w:t>
      </w:r>
      <w:r>
        <w:t>приложение к</w:t>
      </w:r>
      <w:r>
        <w:t xml:space="preserve"> </w:t>
      </w:r>
      <w:r>
        <w:t>постановлени</w:t>
      </w:r>
      <w:r>
        <w:t>ю</w:t>
      </w:r>
      <w:r>
        <w:t xml:space="preserve"> Администрации Синявского сельского поселения от 01.04.2024 №123 «Об установлении Порядка определения цены земельных участков, находящихся в муниципальной собственности муниципального образования «Синявское сельское поселение», при продаже таких земельных участков без проведения торгов»</w:t>
      </w:r>
      <w:r>
        <w:t>, изложив в редакции, согласно приложению.</w:t>
      </w:r>
    </w:p>
    <w:p w14:paraId="0F000000">
      <w:pPr>
        <w:ind w:firstLine="540" w:left="0"/>
        <w:jc w:val="both"/>
      </w:pPr>
      <w:r>
        <w:t>2. Опубликовать (обнародовать) настоящее постановление на официальном сайте администрации Синявского сельского поселения Неклиновского района Ростовской области.</w:t>
      </w:r>
    </w:p>
    <w:p w14:paraId="10000000">
      <w:pPr>
        <w:ind w:firstLine="540" w:left="0"/>
        <w:jc w:val="both"/>
      </w:pPr>
      <w:r>
        <w:t>3</w:t>
      </w:r>
      <w:r>
        <w:t xml:space="preserve">. </w:t>
      </w:r>
      <w:r>
        <w:t>Контроль за исполнением постановления оставляю за собой.</w:t>
      </w:r>
    </w:p>
    <w:p w14:paraId="11000000">
      <w:pPr>
        <w:ind w:firstLine="540" w:left="0"/>
        <w:jc w:val="both"/>
      </w:pPr>
      <w:r>
        <w:t>4. Настоящее постановление вступает в силу со дня подписания</w:t>
      </w:r>
      <w:r>
        <w:t>.</w:t>
      </w:r>
    </w:p>
    <w:p w14:paraId="12000000">
      <w:pPr>
        <w:ind w:firstLine="540" w:left="0"/>
        <w:jc w:val="both"/>
      </w:pPr>
    </w:p>
    <w:p w14:paraId="13000000">
      <w:pPr>
        <w:ind w:firstLine="540" w:left="0"/>
        <w:jc w:val="both"/>
      </w:pPr>
    </w:p>
    <w:p w14:paraId="14000000">
      <w:pPr>
        <w:ind w:firstLine="540" w:left="0"/>
        <w:jc w:val="both"/>
      </w:pPr>
    </w:p>
    <w:p w14:paraId="15000000">
      <w:pPr>
        <w:pStyle w:val="Style_1"/>
        <w:ind w:firstLine="0" w:left="0"/>
        <w:rPr>
          <w:rFonts w:ascii="Times New Roman" w:hAnsi="Times New Roman"/>
        </w:rPr>
      </w:pPr>
      <w:r>
        <w:rPr>
          <w:rFonts w:ascii="Times New Roman" w:hAnsi="Times New Roman"/>
        </w:rPr>
        <w:t>Глава администрации</w:t>
      </w:r>
    </w:p>
    <w:p w14:paraId="16000000">
      <w:pPr>
        <w:pStyle w:val="Style_1"/>
        <w:ind w:firstLine="0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Синявского сельского поселения                                                                              </w:t>
      </w:r>
      <w:r>
        <w:rPr>
          <w:rFonts w:ascii="Times New Roman" w:hAnsi="Times New Roman"/>
        </w:rPr>
        <w:t>С.А.Шведов</w:t>
      </w:r>
      <w:r>
        <w:rPr>
          <w:rFonts w:ascii="Times New Roman" w:hAnsi="Times New Roman"/>
        </w:rPr>
        <w:t xml:space="preserve">   </w:t>
      </w:r>
    </w:p>
    <w:p w14:paraId="17000000"/>
    <w:p w14:paraId="18000000"/>
    <w:p w14:paraId="19000000"/>
    <w:p w14:paraId="1A000000">
      <w:pPr>
        <w:ind w:firstLine="0" w:left="5103"/>
        <w:jc w:val="center"/>
      </w:pPr>
      <w:r>
        <w:t>приложение к постановлению Администрации Синявского сельского поселения от 03.09.2024 г.№329</w:t>
      </w:r>
    </w:p>
    <w:p w14:paraId="1B000000">
      <w:pPr>
        <w:pStyle w:val="Style_2"/>
        <w:spacing w:after="0"/>
        <w:ind/>
        <w:jc w:val="center"/>
        <w:rPr>
          <w:b w:val="0"/>
          <w:sz w:val="24"/>
        </w:rPr>
      </w:pPr>
      <w:r>
        <w:rPr>
          <w:b w:val="0"/>
          <w:sz w:val="24"/>
        </w:rPr>
        <w:t xml:space="preserve">Порядок определения цены земельных участков, находящихся в муниципальной собственности муниципального образования </w:t>
      </w:r>
      <w:r>
        <w:rPr>
          <w:b w:val="0"/>
          <w:sz w:val="24"/>
        </w:rPr>
        <w:t xml:space="preserve">«Синявское </w:t>
      </w:r>
      <w:r>
        <w:rPr>
          <w:b w:val="0"/>
          <w:sz w:val="24"/>
        </w:rPr>
        <w:t>сельское поселение</w:t>
      </w:r>
      <w:r>
        <w:rPr>
          <w:b w:val="0"/>
          <w:sz w:val="24"/>
        </w:rPr>
        <w:t>»</w:t>
      </w:r>
      <w:r>
        <w:rPr>
          <w:b w:val="0"/>
          <w:sz w:val="24"/>
        </w:rPr>
        <w:t>, при продаже таких земельных участков без проведения торгов</w:t>
      </w:r>
    </w:p>
    <w:p w14:paraId="1C000000">
      <w:pPr>
        <w:pStyle w:val="Style_2"/>
        <w:spacing w:after="0"/>
        <w:ind/>
        <w:jc w:val="center"/>
        <w:rPr>
          <w:sz w:val="24"/>
        </w:rPr>
      </w:pPr>
    </w:p>
    <w:p w14:paraId="1D000000">
      <w:pPr>
        <w:pStyle w:val="Style_3"/>
        <w:spacing w:after="0"/>
        <w:ind w:firstLine="480" w:left="0"/>
        <w:jc w:val="both"/>
      </w:pPr>
      <w:r>
        <w:t>1. Настоящим Порядком определяется цена земельных участков, находящихся в муниципальной собственности муниципального образования «Синявское сельское поселение»</w:t>
      </w:r>
      <w:r>
        <w:t xml:space="preserve"> Неклиновского района Ростовской области</w:t>
      </w:r>
      <w:r>
        <w:t>, при продаже таких земельных участков без проведения торгов.</w:t>
      </w:r>
    </w:p>
    <w:p w14:paraId="1E000000">
      <w:pPr>
        <w:pStyle w:val="Style_3"/>
        <w:spacing w:after="0"/>
        <w:ind w:firstLine="480" w:left="0"/>
        <w:jc w:val="both"/>
        <w:rPr>
          <w:color w:val="444444"/>
        </w:rPr>
      </w:pPr>
      <w:r>
        <w:t>2. 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</w:p>
    <w:p w14:paraId="1F000000">
      <w:pPr>
        <w:pStyle w:val="Style_3"/>
        <w:spacing w:after="0"/>
        <w:ind w:firstLine="480" w:left="0"/>
        <w:jc w:val="both"/>
      </w:pPr>
      <w:r>
        <w:t xml:space="preserve">3. 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</w:t>
      </w:r>
      <w:r>
        <w:fldChar w:fldCharType="begin"/>
      </w:r>
      <w:r>
        <w:instrText>HYPERLINK "https://docs.cntd.ru/document/744100004"</w:instrText>
      </w:r>
      <w:r>
        <w:fldChar w:fldCharType="separate"/>
      </w:r>
      <w:r>
        <w:t>Земельного кодекса Российской Федерации</w:t>
      </w:r>
      <w:r>
        <w:fldChar w:fldCharType="end"/>
      </w:r>
      <w:r>
        <w:t xml:space="preserve">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</w:t>
      </w:r>
      <w:r>
        <w:fldChar w:fldCharType="begin"/>
      </w:r>
      <w:r>
        <w:instrText>HYPERLINK "https://docs.cntd.ru/document/800000786"</w:instrText>
      </w:r>
      <w:r>
        <w:fldChar w:fldCharType="separate"/>
      </w:r>
      <w:r>
        <w:t xml:space="preserve">Областного закона от 28.03.2002 </w:t>
      </w:r>
      <w:r>
        <w:t>№</w:t>
      </w:r>
      <w:r>
        <w:t>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</w:t>
      </w:r>
      <w:r>
        <w:fldChar w:fldCharType="end"/>
      </w:r>
      <w:r>
        <w:t>, определяется по формуле</w:t>
      </w:r>
      <w:r>
        <w:t>:</w:t>
      </w:r>
    </w:p>
    <w:p w14:paraId="20000000">
      <w:pPr>
        <w:pStyle w:val="Style_3"/>
        <w:spacing w:after="0"/>
        <w:ind w:firstLine="480" w:left="0"/>
        <w:jc w:val="both"/>
      </w:pPr>
      <w:r>
        <w:t xml:space="preserve">Ц = </w:t>
      </w:r>
      <w:r>
        <w:t>Кст</w:t>
      </w:r>
      <w:r>
        <w:t xml:space="preserve"> х С х </w:t>
      </w:r>
      <w:r>
        <w:t>Ккр</w:t>
      </w:r>
      <w:r>
        <w:t>,</w:t>
      </w:r>
    </w:p>
    <w:p w14:paraId="21000000">
      <w:pPr>
        <w:pStyle w:val="Style_3"/>
        <w:spacing w:after="0"/>
        <w:ind w:firstLine="482" w:left="0"/>
        <w:jc w:val="both"/>
        <w:rPr>
          <w:color w:val="444444"/>
        </w:rPr>
      </w:pPr>
      <w:r>
        <w:t>г</w:t>
      </w:r>
      <w:r>
        <w:t>де Ц - цена земельного участка;</w:t>
      </w:r>
    </w:p>
    <w:p w14:paraId="22000000">
      <w:pPr>
        <w:pStyle w:val="Style_3"/>
        <w:spacing w:after="0"/>
        <w:ind w:firstLine="480" w:left="0"/>
        <w:jc w:val="both"/>
        <w:rPr>
          <w:color w:val="444444"/>
        </w:rPr>
      </w:pPr>
      <w:r>
        <w:t>Кст</w:t>
      </w:r>
      <w:r>
        <w:t xml:space="preserve"> -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</w:p>
    <w:p w14:paraId="23000000">
      <w:pPr>
        <w:pStyle w:val="Style_3"/>
        <w:spacing w:after="0"/>
        <w:ind w:firstLine="480" w:left="0"/>
        <w:jc w:val="both"/>
        <w:rPr>
          <w:color w:val="444444"/>
        </w:rPr>
      </w:pPr>
      <w: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14:paraId="24000000">
      <w:pPr>
        <w:pStyle w:val="Style_3"/>
        <w:spacing w:after="0"/>
        <w:ind w:firstLine="480" w:left="0"/>
        <w:jc w:val="both"/>
        <w:rPr>
          <w:color w:val="444444"/>
        </w:rPr>
      </w:pPr>
      <w:r>
        <w:t>Ккр</w:t>
      </w:r>
      <w:r>
        <w:t xml:space="preserve"> - коэффициент кратности ставки земельного налога, равный 17.</w:t>
      </w:r>
    </w:p>
    <w:p w14:paraId="25000000">
      <w:pPr>
        <w:pStyle w:val="Style_3"/>
        <w:spacing w:after="0"/>
        <w:ind w:firstLine="480" w:left="0"/>
        <w:jc w:val="both"/>
        <w:rPr>
          <w:color w:val="444444"/>
        </w:rPr>
      </w:pPr>
      <w:r>
        <w:t>В случае поступления в орган, уполномоченный на распоряжение данным земельным участком (далее -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помещения в них, если иное не установлено соглашением всех правообладателей здания, сооружения или помещений в них либо решение</w:t>
      </w:r>
      <w:r>
        <w:t xml:space="preserve"> </w:t>
      </w:r>
      <w:r>
        <w:t>суда.</w:t>
      </w:r>
    </w:p>
    <w:p w14:paraId="26000000">
      <w:pPr>
        <w:pStyle w:val="Style_3"/>
        <w:spacing w:after="0"/>
        <w:ind w:firstLine="480" w:left="0"/>
        <w:jc w:val="both"/>
        <w:rPr>
          <w:color w:val="444444"/>
        </w:rPr>
      </w:pPr>
    </w:p>
    <w:p w14:paraId="27000000">
      <w:pPr>
        <w:pStyle w:val="Style_3"/>
        <w:spacing w:after="0"/>
        <w:ind w:firstLine="480" w:left="0"/>
        <w:jc w:val="both"/>
        <w:rPr>
          <w:color w:val="444444"/>
        </w:rPr>
      </w:pPr>
      <w:r>
        <w:t>4. Цена зем</w:t>
      </w:r>
      <w:r>
        <w:t>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14:paraId="28000000">
      <w:pPr>
        <w:pStyle w:val="Style_3"/>
        <w:spacing w:after="0"/>
        <w:ind w:firstLine="480" w:left="0"/>
        <w:jc w:val="both"/>
        <w:rPr>
          <w:color w:val="444444"/>
        </w:rPr>
      </w:pPr>
      <w: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29000000">
      <w:pPr>
        <w:pStyle w:val="Style_3"/>
        <w:spacing w:after="0"/>
        <w:ind w:firstLine="480" w:left="0"/>
        <w:jc w:val="both"/>
        <w:rPr>
          <w:color w:val="444444"/>
        </w:rPr>
      </w:pPr>
      <w: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2A000000">
      <w:pPr>
        <w:pStyle w:val="Style_3"/>
        <w:spacing w:after="0"/>
        <w:ind w:firstLine="480" w:left="0"/>
        <w:jc w:val="both"/>
        <w:rPr>
          <w:color w:val="444444"/>
        </w:rPr>
      </w:pPr>
      <w: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2B000000">
      <w:pPr>
        <w:pStyle w:val="Style_3"/>
        <w:spacing w:after="0"/>
        <w:ind w:firstLine="480" w:left="0"/>
        <w:jc w:val="both"/>
        <w:rPr>
          <w:color w:val="444444"/>
        </w:rPr>
      </w:pPr>
      <w: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14:paraId="2C000000">
      <w:pPr>
        <w:pStyle w:val="Style_3"/>
        <w:spacing w:after="0"/>
        <w:ind w:firstLine="480" w:left="0"/>
        <w:jc w:val="both"/>
        <w:rPr>
          <w:color w:val="020B22"/>
          <w:highlight w:val="white"/>
        </w:rPr>
      </w:pPr>
      <w:r>
        <w:t>4.1.</w:t>
      </w:r>
      <w:r>
        <w:rPr>
          <w:color w:val="020B22"/>
          <w:highlight w:val="white"/>
        </w:rPr>
        <w:t xml:space="preserve"> </w:t>
      </w:r>
      <w:r>
        <w:rPr>
          <w:color w:val="020B22"/>
          <w:highlight w:val="white"/>
        </w:rPr>
        <w:t>В случае предоставления земельных участков в соответствии с подпунктом «а» пункта 1 постановления Правительства Российской Федерации от 09.04.2022 № 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14:paraId="2D000000">
      <w:pPr>
        <w:pStyle w:val="Style_3"/>
        <w:spacing w:after="0"/>
        <w:ind w:firstLine="480" w:left="0"/>
        <w:jc w:val="both"/>
        <w:rPr>
          <w:color w:val="444444"/>
        </w:rPr>
      </w:pPr>
      <w:r>
        <w:t>20 процентов кадастровой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2E000000">
      <w:pPr>
        <w:pStyle w:val="Style_3"/>
        <w:spacing w:after="0"/>
        <w:ind w:firstLine="480" w:left="0"/>
        <w:jc w:val="both"/>
        <w:rPr>
          <w:color w:val="444444"/>
        </w:rPr>
      </w:pPr>
      <w: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2F000000">
      <w:pPr>
        <w:pStyle w:val="Style_3"/>
        <w:spacing w:after="0"/>
        <w:ind w:firstLine="480" w:left="0"/>
        <w:jc w:val="both"/>
        <w:rPr>
          <w:color w:val="444444"/>
        </w:rPr>
      </w:pPr>
      <w: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0000000">
      <w:pPr>
        <w:pStyle w:val="Style_3"/>
        <w:spacing w:after="0"/>
        <w:ind w:firstLine="480" w:left="0"/>
        <w:jc w:val="both"/>
        <w:rPr>
          <w:color w:val="444444"/>
        </w:rPr>
      </w:pPr>
      <w: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1000000">
      <w:pPr>
        <w:pStyle w:val="Style_3"/>
        <w:spacing w:after="0"/>
        <w:ind w:firstLine="480" w:left="0"/>
        <w:jc w:val="both"/>
      </w:pPr>
      <w: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14:paraId="32000000">
      <w:pPr>
        <w:pStyle w:val="Style_3"/>
        <w:spacing w:after="0"/>
        <w:ind w:firstLine="480" w:left="0"/>
        <w:jc w:val="both"/>
      </w:pPr>
      <w:r>
        <w:t xml:space="preserve">4.2. 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</w:t>
      </w:r>
      <w:r>
        <w:rPr>
          <w:color w:val="000000"/>
        </w:rPr>
        <w:t>подпунктом "а" пункта 1</w:t>
      </w:r>
      <w:r>
        <w:t xml:space="preserve"> постановления Правительства Российской Федерации от 09.04.2022 </w:t>
      </w:r>
      <w:r>
        <w:t>№</w:t>
      </w:r>
      <w:r>
        <w:t>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</w:t>
      </w:r>
      <w:r>
        <w:t>.</w:t>
      </w:r>
    </w:p>
    <w:p w14:paraId="33000000">
      <w:pPr>
        <w:pStyle w:val="Style_3"/>
        <w:spacing w:after="0"/>
        <w:ind w:firstLine="482" w:left="0"/>
        <w:jc w:val="both"/>
      </w:pPr>
      <w:r>
        <w:t xml:space="preserve">5. </w:t>
      </w:r>
      <w:bookmarkStart w:id="2" w:name="_GoBack"/>
      <w:bookmarkEnd w:id="2"/>
      <w:r>
        <w:t>В случае отсутствия в Едином государственном реестре недвижимости сведений о кадастровой стоимости земельных участков и невозможности ее определения цена таких земельных участков определяется:</w:t>
      </w:r>
    </w:p>
    <w:p w14:paraId="34000000">
      <w:pPr>
        <w:pStyle w:val="Style_3"/>
        <w:spacing w:after="0"/>
        <w:ind w:firstLine="482" w:left="0"/>
        <w:jc w:val="both"/>
      </w:pPr>
      <w:r>
        <w:t>5.1. При продаже земельных участков гражданам или юридическим лицам, являющимся собственниками зданий, сооружений, расположенных на 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 2 статьи 39</w:t>
      </w:r>
      <w:r>
        <w:rPr>
          <w:vertAlign w:val="superscript"/>
        </w:rPr>
        <w:t>9</w:t>
      </w:r>
      <w:r>
        <w:t xml:space="preserve"> Земельного кодекса Российской Федерации, на которых расположены здания, </w:t>
      </w:r>
      <w:r>
        <w:t>сооружения при их продаже указанным юридическим лицам, за исключением случаев продажи земельных участков, указанных в части 3 статьи 1 Областного закона от 28.03.2002 № 229-ЗС «Об установлении цены земельных участков, находящихся в государственной или муниципальной собственности, при их продаже собственникам расположенных на них зданий, строений, сооружений», по формуле:</w:t>
      </w:r>
    </w:p>
    <w:p w14:paraId="35000000">
      <w:pPr>
        <w:pStyle w:val="Style_3"/>
        <w:spacing w:after="0"/>
        <w:ind w:firstLine="482" w:left="0"/>
        <w:jc w:val="both"/>
      </w:pPr>
      <w:r>
        <w:t xml:space="preserve">Ц = </w:t>
      </w:r>
      <w:r>
        <w:t>Рст</w:t>
      </w:r>
      <w:r>
        <w:t xml:space="preserve"> х С х </w:t>
      </w:r>
      <w:r>
        <w:t>Ккр</w:t>
      </w:r>
      <w:r>
        <w:t>,</w:t>
      </w:r>
    </w:p>
    <w:p w14:paraId="36000000">
      <w:pPr>
        <w:pStyle w:val="Style_3"/>
        <w:spacing w:after="0"/>
        <w:ind w:firstLine="482" w:left="0"/>
        <w:jc w:val="both"/>
      </w:pPr>
      <w:r>
        <w:t>где Ц – цена земельного участка;</w:t>
      </w:r>
    </w:p>
    <w:p w14:paraId="37000000">
      <w:pPr>
        <w:pStyle w:val="Style_3"/>
        <w:spacing w:after="0"/>
        <w:ind w:firstLine="482" w:left="0"/>
        <w:jc w:val="both"/>
      </w:pPr>
      <w:r>
        <w:t>Рст</w:t>
      </w:r>
      <w:r>
        <w:t xml:space="preserve"> – рыночная стоимость земельного участка, установленная в 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14:paraId="38000000">
      <w:pPr>
        <w:pStyle w:val="Style_3"/>
        <w:spacing w:after="0"/>
        <w:ind w:firstLine="482" w:left="0"/>
        <w:jc w:val="both"/>
      </w:pPr>
      <w:r>
        <w:t>С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14:paraId="39000000">
      <w:pPr>
        <w:pStyle w:val="Style_3"/>
        <w:spacing w:after="0"/>
        <w:ind w:firstLine="482" w:left="0"/>
        <w:jc w:val="both"/>
      </w:pPr>
      <w:r>
        <w:t>Ккр</w:t>
      </w:r>
      <w:r>
        <w:t xml:space="preserve"> – коэффициент кратности ставки земельного налога, равный 17.</w:t>
      </w:r>
    </w:p>
    <w:p w14:paraId="3A000000">
      <w:pPr>
        <w:pStyle w:val="Style_3"/>
        <w:spacing w:after="0"/>
        <w:ind w:firstLine="482" w:left="0"/>
        <w:jc w:val="both"/>
      </w:pPr>
      <w: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14:paraId="3B000000">
      <w:pPr>
        <w:pStyle w:val="Style_3"/>
        <w:spacing w:after="0"/>
        <w:ind w:firstLine="480" w:left="0"/>
        <w:jc w:val="both"/>
      </w:pPr>
      <w:r>
        <w:t>5.2.</w:t>
      </w:r>
      <w:r>
        <w:rPr>
          <w:rFonts w:ascii="Roboto" w:hAnsi="Roboto"/>
          <w:color w:val="020B22"/>
        </w:rPr>
        <w:t xml:space="preserve"> </w:t>
      </w:r>
      <w:r>
        <w:t>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 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 </w:t>
      </w:r>
      <w:r>
        <w:t>неустраненных</w:t>
      </w:r>
      <w: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14:paraId="3C000000">
      <w:pPr>
        <w:pStyle w:val="Style_3"/>
        <w:spacing w:after="0"/>
        <w:ind w:firstLine="480" w:left="0"/>
        <w:jc w:val="both"/>
      </w:pPr>
      <w:r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D000000">
      <w:pPr>
        <w:pStyle w:val="Style_3"/>
        <w:spacing w:after="0"/>
        <w:ind w:firstLine="480" w:left="0"/>
        <w:jc w:val="both"/>
      </w:pPr>
      <w:r>
        <w:t>10 процентов рыночной стоимости земельного участка – по истечении пяти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E000000">
      <w:pPr>
        <w:pStyle w:val="Style_3"/>
        <w:spacing w:after="0"/>
        <w:ind w:firstLine="480" w:left="0"/>
        <w:jc w:val="both"/>
      </w:pPr>
      <w:r>
        <w:t>7 процентов рыночной стоимости земельного участка – по истечении семи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F000000">
      <w:pPr>
        <w:pStyle w:val="Style_3"/>
        <w:spacing w:after="0"/>
        <w:ind w:firstLine="480" w:left="0"/>
        <w:jc w:val="both"/>
      </w:pPr>
      <w: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</w:t>
      </w:r>
    </w:p>
    <w:p w14:paraId="40000000">
      <w:pPr>
        <w:pStyle w:val="Style_3"/>
        <w:spacing w:after="0"/>
        <w:ind w:firstLine="480" w:left="0"/>
        <w:jc w:val="both"/>
      </w:pPr>
      <w:r>
        <w:t>5.3.</w:t>
      </w:r>
      <w:r>
        <w:rPr>
          <w:rFonts w:ascii="Roboto" w:hAnsi="Roboto"/>
          <w:color w:val="020B22"/>
        </w:rPr>
        <w:t xml:space="preserve"> </w:t>
      </w:r>
      <w:r>
        <w:t>В случае предоставления земельных участков в соответствии с подпунктом «а» пункта 1 постановления Правительства Российской Федерации от 09.04.2022 № 629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14:paraId="41000000">
      <w:pPr>
        <w:pStyle w:val="Style_3"/>
        <w:spacing w:after="0"/>
        <w:ind w:firstLine="480" w:left="0"/>
        <w:jc w:val="both"/>
      </w:pPr>
      <w:r>
        <w:t>20 процентов рыночной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2000000">
      <w:pPr>
        <w:pStyle w:val="Style_3"/>
        <w:spacing w:after="0"/>
        <w:ind w:firstLine="480" w:left="0"/>
        <w:jc w:val="both"/>
      </w:pPr>
      <w:r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3000000">
      <w:pPr>
        <w:pStyle w:val="Style_3"/>
        <w:spacing w:after="0"/>
        <w:ind w:firstLine="480" w:left="0"/>
        <w:jc w:val="both"/>
      </w:pPr>
      <w:r>
        <w:t>10 процентов рыночной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4000000">
      <w:pPr>
        <w:pStyle w:val="Style_3"/>
        <w:spacing w:after="0"/>
        <w:ind w:firstLine="480" w:left="0"/>
        <w:jc w:val="both"/>
      </w:pPr>
      <w:r>
        <w:t>7 процентов рыночной стоимости земельного участка – по истечении семи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5000000">
      <w:pPr>
        <w:pStyle w:val="Style_3"/>
        <w:spacing w:after="0"/>
        <w:ind w:firstLine="480" w:left="0"/>
        <w:jc w:val="both"/>
      </w:pPr>
      <w: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14:paraId="46000000">
      <w:pPr>
        <w:widowControl w:val="0"/>
        <w:tabs>
          <w:tab w:leader="none" w:pos="1560" w:val="left"/>
        </w:tabs>
        <w:ind w:firstLine="560" w:left="0"/>
        <w:jc w:val="both"/>
      </w:pPr>
      <w:r>
        <w:t>5.</w:t>
      </w:r>
      <w:r>
        <w:t>4</w:t>
      </w:r>
      <w:r>
        <w:t xml:space="preserve">. 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"а" пункта 1 постановления Правительства Российской Федерации от 09.04.2022 </w:t>
      </w:r>
      <w:r>
        <w:t>№</w:t>
      </w:r>
      <w:r>
        <w:t>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рыночной стоимости земельного участка.</w:t>
      </w:r>
    </w:p>
    <w:p w14:paraId="47000000">
      <w:pPr>
        <w:pStyle w:val="Style_3"/>
        <w:spacing w:after="0"/>
        <w:ind w:firstLine="480" w:left="0"/>
        <w:jc w:val="both"/>
        <w:rPr>
          <w:color w:val="444444"/>
        </w:rPr>
      </w:pPr>
      <w:r>
        <w:t>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14:paraId="48000000">
      <w:pPr>
        <w:pStyle w:val="Style_3"/>
        <w:spacing w:after="0"/>
        <w:ind w:firstLine="480" w:left="0"/>
        <w:jc w:val="both"/>
        <w:rPr>
          <w:color w:val="444444"/>
        </w:rPr>
      </w:pPr>
      <w:r>
        <w:t>7. Цена земельного участка определяется по состоянию на дату поступления в уполномоченный орган заявления о предоставлении земельного участка в собственность без проведения торгов.</w:t>
      </w:r>
    </w:p>
    <w:p w14:paraId="49000000">
      <w:pPr>
        <w:pStyle w:val="Style_3"/>
        <w:spacing w:after="0"/>
        <w:ind w:firstLine="480" w:left="0"/>
        <w:jc w:val="both"/>
      </w:pPr>
      <w:r>
        <w:t>8.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14:paraId="4A000000">
      <w:pPr>
        <w:pStyle w:val="Style_3"/>
        <w:spacing w:after="0"/>
        <w:ind w:firstLine="480" w:left="0"/>
        <w:jc w:val="both"/>
        <w:rPr>
          <w:color w:val="444444"/>
        </w:rPr>
      </w:pPr>
      <w:r>
        <w:t xml:space="preserve">9. </w:t>
      </w:r>
      <w:r>
        <w:t>Для целей настоящего Порядка к членам семей погибших (умерших) участников специальной военной операции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</w:t>
      </w:r>
      <w:r>
        <w:t>.</w:t>
      </w:r>
    </w:p>
    <w:p w14:paraId="4B000000">
      <w:pPr>
        <w:ind/>
        <w:jc w:val="both"/>
      </w:pPr>
      <w:r>
        <w:rPr>
          <w:color w:val="000000"/>
        </w:rPr>
        <w:t xml:space="preserve"> </w:t>
      </w:r>
    </w:p>
    <w:p w14:paraId="4C000000">
      <w:pPr>
        <w:ind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Интернет-ссылка"/>
    <w:basedOn w:val="Style_4"/>
    <w:link w:val="Style_5_ch"/>
    <w:rPr>
      <w:rFonts w:asciiTheme="minorAscii" w:hAnsiTheme="minorHAnsi"/>
      <w:color w:val="0000FF"/>
      <w:sz w:val="20"/>
      <w:u w:val="single"/>
    </w:rPr>
  </w:style>
  <w:style w:styleId="Style_5_ch" w:type="character">
    <w:name w:val="Интернет-ссылка"/>
    <w:basedOn w:val="Style_4_ch"/>
    <w:link w:val="Style_5"/>
    <w:rPr>
      <w:rFonts w:asciiTheme="minorAscii" w:hAnsiTheme="minorHAnsi"/>
      <w:color w:val="0000FF"/>
      <w:sz w:val="20"/>
      <w:u w:val="single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Normal (Web)"/>
    <w:basedOn w:val="Style_4"/>
    <w:link w:val="Style_13_ch"/>
  </w:style>
  <w:style w:styleId="Style_13_ch" w:type="character">
    <w:name w:val="Normal (Web)"/>
    <w:basedOn w:val="Style_4_ch"/>
    <w:link w:val="Style_1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Text body"/>
    <w:basedOn w:val="Style_4"/>
    <w:link w:val="Style_16_ch"/>
    <w:pPr>
      <w:spacing w:after="140" w:line="288" w:lineRule="auto"/>
      <w:ind/>
    </w:pPr>
    <w:rPr>
      <w:rFonts w:ascii="Liberation Serif" w:hAnsi="Liberation Serif"/>
    </w:rPr>
  </w:style>
  <w:style w:styleId="Style_16_ch" w:type="character">
    <w:name w:val="Text body"/>
    <w:basedOn w:val="Style_4_ch"/>
    <w:link w:val="Style_16"/>
    <w:rPr>
      <w:rFonts w:ascii="Liberation Serif" w:hAnsi="Liberation Serif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1" w:type="paragraph">
    <w:name w:val="ConsPlusNormal"/>
    <w:link w:val="Style_1_ch"/>
    <w:pPr>
      <w:spacing w:after="0" w:line="240" w:lineRule="auto"/>
      <w:ind w:firstLine="720" w:left="0"/>
    </w:pPr>
    <w:rPr>
      <w:rFonts w:ascii="Arial" w:hAnsi="Arial"/>
      <w:sz w:val="24"/>
    </w:rPr>
  </w:style>
  <w:style w:styleId="Style_1_ch" w:type="character">
    <w:name w:val="ConsPlusNormal"/>
    <w:link w:val="Style_1"/>
    <w:rPr>
      <w:rFonts w:ascii="Arial" w:hAnsi="Arial"/>
      <w:sz w:val="24"/>
    </w:rPr>
  </w:style>
  <w:style w:styleId="Style_3" w:type="paragraph">
    <w:name w:val="formattext"/>
    <w:basedOn w:val="Style_4"/>
    <w:link w:val="Style_3_ch"/>
    <w:pPr>
      <w:spacing w:afterAutospacing="on" w:beforeAutospacing="on"/>
      <w:ind/>
    </w:pPr>
    <w:rPr>
      <w:color w:val="000000"/>
    </w:rPr>
  </w:style>
  <w:style w:styleId="Style_3_ch" w:type="character">
    <w:name w:val="formattext"/>
    <w:basedOn w:val="Style_4_ch"/>
    <w:link w:val="Style_3"/>
    <w:rPr>
      <w:color w:val="000000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spacing w:afterAutospacing="on" w:beforeAutospacing="on"/>
      <w:ind/>
      <w:outlineLvl w:val="1"/>
    </w:pPr>
    <w:rPr>
      <w:b w:val="1"/>
      <w:color w:val="000000"/>
      <w:sz w:val="36"/>
    </w:rPr>
  </w:style>
  <w:style w:styleId="Style_2_ch" w:type="character">
    <w:name w:val="heading 2"/>
    <w:basedOn w:val="Style_4_ch"/>
    <w:link w:val="Style_2"/>
    <w:rPr>
      <w:b w:val="1"/>
      <w:color w:val="000000"/>
      <w:sz w:val="36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2024-09-03T12:11:42Z</dcterms:modified>
</cp:coreProperties>
</file>