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both"/>
        <w:rPr>
          <w:sz w:val="24"/>
        </w:rPr>
      </w:pPr>
    </w:p>
    <w:p w14:paraId="02000000">
      <w:pPr>
        <w:ind/>
        <w:jc w:val="center"/>
        <w:rPr>
          <w:b w:val="1"/>
          <w:sz w:val="24"/>
        </w:rPr>
      </w:pPr>
      <w:r>
        <w:rPr>
          <w:b w:val="1"/>
          <w:sz w:val="24"/>
        </w:rPr>
        <w:drawing>
          <wp:inline>
            <wp:extent cx="771271" cy="1076325"/>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71271" cy="1076325"/>
                    </a:xfrm>
                    <a:prstGeom prst="rect"/>
                  </pic:spPr>
                </pic:pic>
              </a:graphicData>
            </a:graphic>
          </wp:inline>
        </w:drawing>
      </w:r>
    </w:p>
    <w:p w14:paraId="03000000">
      <w:pPr>
        <w:ind/>
        <w:jc w:val="center"/>
        <w:rPr>
          <w:b w:val="1"/>
          <w:sz w:val="24"/>
        </w:rPr>
      </w:pPr>
      <w:r>
        <w:rPr>
          <w:b w:val="1"/>
          <w:sz w:val="24"/>
        </w:rPr>
        <w:t xml:space="preserve">МЕСТНОЕ САМОУПРАВЛЕНИЕ </w:t>
      </w:r>
    </w:p>
    <w:p w14:paraId="04000000">
      <w:pPr>
        <w:ind/>
        <w:jc w:val="center"/>
        <w:rPr>
          <w:sz w:val="24"/>
        </w:rPr>
      </w:pPr>
      <w:r>
        <w:rPr>
          <w:b w:val="1"/>
          <w:sz w:val="24"/>
        </w:rPr>
        <w:t>АДМИНИСТРАЦИЯ СИНЯВСКОГО СЕЛЬСКОГО ПОСЕЛЕНИЯ НЕКЛИНОВСКОГО РАЙОНА РОСТОВСКОЙ ОБЛАСТИ</w:t>
      </w:r>
    </w:p>
    <w:p w14:paraId="05000000">
      <w:pPr>
        <w:ind/>
        <w:jc w:val="center"/>
        <w:rPr>
          <w:b w:val="1"/>
          <w:sz w:val="24"/>
        </w:rPr>
      </w:pPr>
      <w:r>
        <w:rPr>
          <w:b w:val="1"/>
          <w:sz w:val="24"/>
        </w:rPr>
        <w:t>ПОСТАНОВЛЕНИЕ</w:t>
      </w:r>
    </w:p>
    <w:p w14:paraId="06000000">
      <w:pPr>
        <w:rPr>
          <w:sz w:val="24"/>
        </w:rPr>
      </w:pPr>
    </w:p>
    <w:p w14:paraId="07000000">
      <w:pPr>
        <w:tabs>
          <w:tab w:leader="none" w:pos="6873" w:val="left"/>
        </w:tabs>
        <w:ind/>
        <w:rPr>
          <w:sz w:val="24"/>
        </w:rPr>
      </w:pPr>
      <w:r>
        <w:rPr>
          <w:sz w:val="24"/>
        </w:rPr>
        <w:t>«30»ноября 2022г.</w:t>
      </w:r>
      <w:r>
        <w:rPr>
          <w:sz w:val="24"/>
        </w:rPr>
        <w:t xml:space="preserve">                                      с. Синявское                                         № 98</w:t>
      </w:r>
    </w:p>
    <w:p w14:paraId="08000000">
      <w:pPr>
        <w:ind/>
        <w:jc w:val="both"/>
        <w:rPr>
          <w:rStyle w:val="Style_1_ch"/>
          <w:b w:val="1"/>
          <w:color w:val="000000"/>
          <w:sz w:val="24"/>
        </w:rPr>
      </w:pPr>
    </w:p>
    <w:p w14:paraId="09000000">
      <w:pPr>
        <w:ind/>
        <w:jc w:val="center"/>
        <w:rPr>
          <w:rStyle w:val="Style_1_ch"/>
          <w:color w:val="000000"/>
          <w:sz w:val="24"/>
        </w:rPr>
      </w:pPr>
      <w:r>
        <w:rPr>
          <w:rStyle w:val="Style_1_ch"/>
          <w:color w:val="000000"/>
          <w:sz w:val="24"/>
        </w:rPr>
        <w:t>Об о</w:t>
      </w:r>
      <w:r>
        <w:rPr>
          <w:rStyle w:val="Style_1_ch"/>
          <w:color w:val="000000"/>
          <w:sz w:val="24"/>
        </w:rPr>
        <w:t>рганизации сбора и о</w:t>
      </w:r>
      <w:r>
        <w:rPr>
          <w:rStyle w:val="Style_1_ch"/>
          <w:color w:val="000000"/>
          <w:sz w:val="24"/>
        </w:rPr>
        <w:t>пределении мест</w:t>
      </w:r>
      <w:r>
        <w:rPr>
          <w:rStyle w:val="Style_1_ch"/>
          <w:color w:val="000000"/>
          <w:sz w:val="24"/>
        </w:rPr>
        <w:t xml:space="preserve"> первичного сбора и временного размещения ртутьсодержащих ламп  на территории  </w:t>
      </w:r>
      <w:r>
        <w:rPr>
          <w:sz w:val="24"/>
        </w:rPr>
        <w:t>муниципального образования</w:t>
      </w:r>
      <w:r>
        <w:rPr>
          <w:sz w:val="24"/>
        </w:rPr>
        <w:t xml:space="preserve"> </w:t>
      </w:r>
      <w:r>
        <w:rPr>
          <w:sz w:val="24"/>
        </w:rPr>
        <w:t>«Синявское сельское  поселение»</w:t>
      </w:r>
      <w:r>
        <w:rPr>
          <w:sz w:val="24"/>
        </w:rPr>
        <w:t xml:space="preserve"> </w:t>
      </w:r>
      <w:r>
        <w:rPr>
          <w:sz w:val="24"/>
        </w:rPr>
        <w:t>Неклиновского</w:t>
      </w:r>
      <w:r>
        <w:rPr>
          <w:sz w:val="24"/>
        </w:rPr>
        <w:t xml:space="preserve"> муниципального района </w:t>
      </w:r>
      <w:r>
        <w:rPr>
          <w:sz w:val="24"/>
        </w:rPr>
        <w:t>Ростовской</w:t>
      </w:r>
      <w:r>
        <w:rPr>
          <w:sz w:val="24"/>
        </w:rPr>
        <w:t xml:space="preserve"> области</w:t>
      </w:r>
    </w:p>
    <w:p w14:paraId="0A000000">
      <w:pPr>
        <w:rPr>
          <w:rStyle w:val="Style_1_ch"/>
          <w:color w:val="000000"/>
          <w:sz w:val="24"/>
        </w:rPr>
      </w:pPr>
    </w:p>
    <w:p w14:paraId="0B000000">
      <w:pPr>
        <w:ind w:firstLine="851" w:left="0"/>
        <w:jc w:val="both"/>
        <w:rPr>
          <w:sz w:val="24"/>
        </w:rPr>
      </w:pPr>
      <w:r>
        <w:rPr>
          <w:rStyle w:val="Style_1_ch"/>
          <w:color w:val="000000"/>
          <w:sz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Pr>
          <w:sz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w:t>
      </w:r>
      <w:r>
        <w:rPr>
          <w:sz w:val="24"/>
        </w:rPr>
        <w:t>еде»</w:t>
      </w:r>
      <w:r>
        <w:rPr>
          <w:sz w:val="24"/>
        </w:rPr>
        <w:t xml:space="preserve">, Постановлением </w:t>
      </w:r>
      <w:r>
        <w:rPr>
          <w:rStyle w:val="Style_1_ch"/>
          <w:color w:val="000000"/>
          <w:sz w:val="24"/>
        </w:rPr>
        <w:t>Правительства Российской Федерации от 11.07.2020 № 1036</w:t>
      </w:r>
      <w:r>
        <w:rPr>
          <w:sz w:val="24"/>
        </w:rPr>
        <w:t xml:space="preserve"> </w:t>
      </w:r>
      <w:r>
        <w:rPr>
          <w:sz w:val="24"/>
          <w:highlight w:val="white"/>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Pr>
          <w:sz w:val="24"/>
        </w:rPr>
        <w:t xml:space="preserve">и </w:t>
      </w:r>
      <w:r>
        <w:rPr>
          <w:sz w:val="24"/>
        </w:rPr>
        <w:t xml:space="preserve">руководствуясь </w:t>
      </w:r>
      <w:r>
        <w:rPr>
          <w:sz w:val="24"/>
        </w:rPr>
        <w:t xml:space="preserve">Уставом муниципального образования </w:t>
      </w:r>
      <w:r>
        <w:rPr>
          <w:sz w:val="24"/>
        </w:rPr>
        <w:t>«Синявское</w:t>
      </w:r>
      <w:r>
        <w:rPr>
          <w:sz w:val="24"/>
        </w:rPr>
        <w:t xml:space="preserve"> сельское поселение</w:t>
      </w:r>
      <w:r>
        <w:rPr>
          <w:sz w:val="24"/>
        </w:rPr>
        <w:t>»</w:t>
      </w:r>
      <w:r>
        <w:rPr>
          <w:sz w:val="24"/>
        </w:rPr>
        <w:t xml:space="preserve"> </w:t>
      </w:r>
      <w:r>
        <w:rPr>
          <w:sz w:val="24"/>
        </w:rPr>
        <w:t>Неклиновского</w:t>
      </w:r>
      <w:r>
        <w:rPr>
          <w:sz w:val="24"/>
        </w:rPr>
        <w:t xml:space="preserve"> муниципального района </w:t>
      </w:r>
      <w:r>
        <w:rPr>
          <w:sz w:val="24"/>
        </w:rPr>
        <w:t>Ростовской</w:t>
      </w:r>
      <w:r>
        <w:rPr>
          <w:sz w:val="24"/>
        </w:rPr>
        <w:t xml:space="preserve"> области</w:t>
      </w:r>
      <w:r>
        <w:rPr>
          <w:sz w:val="24"/>
        </w:rPr>
        <w:t xml:space="preserve">,    </w:t>
      </w:r>
      <w:r>
        <w:rPr>
          <w:sz w:val="24"/>
        </w:rPr>
        <w:t xml:space="preserve">администрация </w:t>
      </w:r>
      <w:r>
        <w:rPr>
          <w:sz w:val="24"/>
        </w:rPr>
        <w:t>Синявского сельского поселения</w:t>
      </w:r>
      <w:r>
        <w:rPr>
          <w:sz w:val="24"/>
        </w:rPr>
        <w:t xml:space="preserve"> </w:t>
      </w:r>
    </w:p>
    <w:p w14:paraId="0C000000">
      <w:pPr>
        <w:ind/>
        <w:jc w:val="center"/>
        <w:rPr>
          <w:sz w:val="24"/>
        </w:rPr>
      </w:pPr>
    </w:p>
    <w:p w14:paraId="0D000000">
      <w:pPr>
        <w:ind/>
        <w:jc w:val="center"/>
        <w:rPr>
          <w:sz w:val="24"/>
        </w:rPr>
      </w:pPr>
      <w:r>
        <w:rPr>
          <w:sz w:val="24"/>
        </w:rPr>
        <w:t>ПОСТАНОВЛЯЕТ:</w:t>
      </w:r>
    </w:p>
    <w:p w14:paraId="0E000000">
      <w:pPr>
        <w:ind/>
        <w:jc w:val="both"/>
        <w:rPr>
          <w:sz w:val="24"/>
        </w:rPr>
      </w:pPr>
    </w:p>
    <w:p w14:paraId="0F000000">
      <w:pPr>
        <w:ind w:firstLine="851" w:left="0"/>
        <w:jc w:val="both"/>
        <w:rPr>
          <w:sz w:val="24"/>
        </w:rPr>
      </w:pPr>
      <w:r>
        <w:rPr>
          <w:sz w:val="24"/>
        </w:rPr>
        <w:t>1</w:t>
      </w:r>
      <w:r>
        <w:rPr>
          <w:sz w:val="24"/>
        </w:rPr>
        <w:t xml:space="preserve">. </w:t>
      </w:r>
      <w:r>
        <w:rPr>
          <w:sz w:val="24"/>
        </w:rPr>
        <w:t xml:space="preserve">Утвердить Порядок организации сбора отработанных ртутьсодержащих ламп на территории </w:t>
      </w:r>
      <w:r>
        <w:rPr>
          <w:sz w:val="24"/>
        </w:rPr>
        <w:t>Синявского сельского</w:t>
      </w:r>
      <w:r>
        <w:rPr>
          <w:sz w:val="24"/>
        </w:rPr>
        <w:t xml:space="preserve">  поселения </w:t>
      </w:r>
      <w:r>
        <w:rPr>
          <w:sz w:val="24"/>
        </w:rPr>
        <w:t>Неклиновского</w:t>
      </w:r>
      <w:r>
        <w:rPr>
          <w:sz w:val="24"/>
        </w:rPr>
        <w:t xml:space="preserve"> муниципального района </w:t>
      </w:r>
      <w:r>
        <w:rPr>
          <w:sz w:val="24"/>
        </w:rPr>
        <w:t>Ростовской</w:t>
      </w:r>
      <w:r>
        <w:rPr>
          <w:sz w:val="24"/>
        </w:rPr>
        <w:t xml:space="preserve"> области согласно приложению 1</w:t>
      </w:r>
      <w:r>
        <w:rPr>
          <w:sz w:val="24"/>
        </w:rPr>
        <w:t>.</w:t>
      </w:r>
      <w:r>
        <w:rPr>
          <w:sz w:val="24"/>
        </w:rPr>
        <w:t xml:space="preserve"> </w:t>
      </w:r>
    </w:p>
    <w:p w14:paraId="10000000">
      <w:pPr>
        <w:ind w:firstLine="851" w:left="0"/>
        <w:jc w:val="both"/>
        <w:rPr>
          <w:sz w:val="24"/>
        </w:rPr>
      </w:pPr>
      <w:r>
        <w:rPr>
          <w:sz w:val="24"/>
        </w:rPr>
        <w:t>2</w:t>
      </w:r>
      <w:r>
        <w:rPr>
          <w:sz w:val="24"/>
        </w:rPr>
        <w:t xml:space="preserve">. </w:t>
      </w:r>
      <w:r>
        <w:rPr>
          <w:sz w:val="24"/>
        </w:rPr>
        <w:t>Определить местом первичного сбора отработанных ртутьсодержащих ламп</w:t>
      </w:r>
      <w:r>
        <w:rPr>
          <w:sz w:val="24"/>
        </w:rPr>
        <w:t xml:space="preserve"> - </w:t>
      </w:r>
      <w:r>
        <w:rPr>
          <w:sz w:val="24"/>
        </w:rPr>
        <w:t xml:space="preserve"> </w:t>
      </w:r>
      <w:r>
        <w:rPr>
          <w:rStyle w:val="Style_1_ch"/>
          <w:color w:val="000000"/>
          <w:sz w:val="24"/>
        </w:rPr>
        <w:t xml:space="preserve">отдельно стоящее  строение </w:t>
      </w:r>
      <w:r>
        <w:rPr>
          <w:rStyle w:val="Style_1_ch"/>
          <w:color w:val="000000"/>
          <w:sz w:val="24"/>
        </w:rPr>
        <w:t xml:space="preserve">у здания </w:t>
      </w:r>
      <w:r>
        <w:rPr>
          <w:rStyle w:val="Style_1_ch"/>
          <w:color w:val="000000"/>
          <w:sz w:val="24"/>
        </w:rPr>
        <w:t xml:space="preserve">администрации </w:t>
      </w:r>
      <w:r>
        <w:rPr>
          <w:rStyle w:val="Style_1_ch"/>
          <w:color w:val="000000"/>
          <w:sz w:val="24"/>
        </w:rPr>
        <w:t>Синявско</w:t>
      </w:r>
      <w:r>
        <w:rPr>
          <w:rStyle w:val="Style_1_ch"/>
          <w:color w:val="000000"/>
          <w:sz w:val="24"/>
        </w:rPr>
        <w:t>го</w:t>
      </w:r>
      <w:r>
        <w:rPr>
          <w:rStyle w:val="Style_1_ch"/>
          <w:color w:val="000000"/>
          <w:sz w:val="24"/>
        </w:rPr>
        <w:t xml:space="preserve"> сельско</w:t>
      </w:r>
      <w:r>
        <w:rPr>
          <w:rStyle w:val="Style_1_ch"/>
          <w:color w:val="000000"/>
          <w:sz w:val="24"/>
        </w:rPr>
        <w:t>го</w:t>
      </w:r>
      <w:r>
        <w:rPr>
          <w:rStyle w:val="Style_1_ch"/>
          <w:color w:val="000000"/>
          <w:sz w:val="24"/>
        </w:rPr>
        <w:t xml:space="preserve"> поселени</w:t>
      </w:r>
      <w:r>
        <w:rPr>
          <w:rStyle w:val="Style_1_ch"/>
          <w:color w:val="000000"/>
          <w:sz w:val="24"/>
        </w:rPr>
        <w:t xml:space="preserve">я по адресу: с. Синявское, спуск Буденновский, 2 </w:t>
      </w:r>
      <w:r>
        <w:rPr>
          <w:rStyle w:val="Style_1_ch"/>
          <w:color w:val="000000"/>
          <w:sz w:val="24"/>
        </w:rPr>
        <w:t xml:space="preserve">для </w:t>
      </w:r>
      <w:r>
        <w:rPr>
          <w:sz w:val="24"/>
        </w:rPr>
        <w:t xml:space="preserve">следующих потребителей </w:t>
      </w:r>
      <w:r>
        <w:rPr>
          <w:sz w:val="24"/>
          <w:highlight w:val="white"/>
        </w:rPr>
        <w:t>ртутьсодержащих ламп</w:t>
      </w:r>
      <w:r>
        <w:rPr>
          <w:sz w:val="24"/>
        </w:rPr>
        <w:t>:</w:t>
      </w:r>
    </w:p>
    <w:p w14:paraId="11000000">
      <w:pPr>
        <w:pStyle w:val="Style_2"/>
        <w:spacing w:after="0"/>
        <w:ind w:firstLine="851" w:left="0"/>
        <w:jc w:val="both"/>
        <w:rPr>
          <w:sz w:val="24"/>
          <w:highlight w:val="white"/>
        </w:rPr>
      </w:pPr>
      <w:r>
        <w:rPr>
          <w:sz w:val="24"/>
        </w:rPr>
        <w:t>-</w:t>
      </w:r>
      <w:r>
        <w:rPr>
          <w:sz w:val="24"/>
        </w:rPr>
        <w:t>ф</w:t>
      </w:r>
      <w:r>
        <w:rPr>
          <w:sz w:val="24"/>
          <w:highlight w:val="white"/>
        </w:rPr>
        <w:t>изически</w:t>
      </w:r>
      <w:r>
        <w:rPr>
          <w:sz w:val="24"/>
          <w:highlight w:val="white"/>
        </w:rPr>
        <w:t>е</w:t>
      </w:r>
      <w:r>
        <w:rPr>
          <w:sz w:val="24"/>
          <w:highlight w:val="white"/>
        </w:rPr>
        <w:t xml:space="preserve"> лиц</w:t>
      </w:r>
      <w:r>
        <w:rPr>
          <w:sz w:val="24"/>
          <w:highlight w:val="white"/>
        </w:rPr>
        <w:t>а</w:t>
      </w:r>
      <w:r>
        <w:rPr>
          <w:sz w:val="24"/>
          <w:highlight w:val="white"/>
        </w:rPr>
        <w:t>, проживающих в частном секторе</w:t>
      </w:r>
      <w:r>
        <w:rPr>
          <w:sz w:val="24"/>
        </w:rPr>
        <w:t xml:space="preserve"> на </w:t>
      </w:r>
      <w:r>
        <w:rPr>
          <w:sz w:val="24"/>
          <w:highlight w:val="white"/>
        </w:rPr>
        <w:t xml:space="preserve">территории </w:t>
      </w:r>
      <w:r>
        <w:rPr>
          <w:rStyle w:val="Style_1_ch"/>
          <w:color w:val="000000"/>
          <w:sz w:val="24"/>
        </w:rPr>
        <w:t>Синявско</w:t>
      </w:r>
      <w:r>
        <w:rPr>
          <w:rStyle w:val="Style_1_ch"/>
          <w:color w:val="000000"/>
          <w:sz w:val="24"/>
        </w:rPr>
        <w:t>го</w:t>
      </w:r>
      <w:r>
        <w:rPr>
          <w:rStyle w:val="Style_1_ch"/>
          <w:color w:val="000000"/>
          <w:sz w:val="24"/>
        </w:rPr>
        <w:t xml:space="preserve"> сельско</w:t>
      </w:r>
      <w:r>
        <w:rPr>
          <w:rStyle w:val="Style_1_ch"/>
          <w:color w:val="000000"/>
          <w:sz w:val="24"/>
        </w:rPr>
        <w:t>го</w:t>
      </w:r>
      <w:r>
        <w:rPr>
          <w:rStyle w:val="Style_1_ch"/>
          <w:color w:val="000000"/>
          <w:sz w:val="24"/>
        </w:rPr>
        <w:t xml:space="preserve"> поселени</w:t>
      </w:r>
      <w:r>
        <w:rPr>
          <w:rStyle w:val="Style_1_ch"/>
          <w:color w:val="000000"/>
          <w:sz w:val="24"/>
        </w:rPr>
        <w:t>я</w:t>
      </w:r>
      <w:r>
        <w:rPr>
          <w:rStyle w:val="Style_1_ch"/>
          <w:color w:val="000000"/>
          <w:sz w:val="24"/>
        </w:rPr>
        <w:t>;</w:t>
      </w:r>
    </w:p>
    <w:p w14:paraId="12000000">
      <w:pPr>
        <w:pStyle w:val="Style_2"/>
        <w:spacing w:after="0"/>
        <w:ind w:firstLine="851" w:left="0"/>
        <w:jc w:val="both"/>
        <w:rPr>
          <w:sz w:val="24"/>
          <w:highlight w:val="white"/>
        </w:rPr>
      </w:pPr>
      <w:r>
        <w:rPr>
          <w:sz w:val="24"/>
          <w:highlight w:val="white"/>
        </w:rPr>
        <w:t>-</w:t>
      </w:r>
      <w:r>
        <w:rPr>
          <w:sz w:val="24"/>
          <w:highlight w:val="white"/>
        </w:rPr>
        <w:t>собственники, нанимател</w:t>
      </w:r>
      <w:r>
        <w:rPr>
          <w:sz w:val="24"/>
          <w:highlight w:val="white"/>
        </w:rPr>
        <w:t>и</w:t>
      </w:r>
      <w:r>
        <w:rPr>
          <w:sz w:val="24"/>
          <w:highlight w:val="white"/>
        </w:rPr>
        <w:t>, пользовател</w:t>
      </w:r>
      <w:r>
        <w:rPr>
          <w:sz w:val="24"/>
          <w:highlight w:val="white"/>
        </w:rPr>
        <w:t>и</w:t>
      </w:r>
      <w:r>
        <w:rPr>
          <w:sz w:val="24"/>
          <w:highlight w:val="white"/>
        </w:rPr>
        <w:t xml:space="preserve"> помещений в многоквартирных домах, </w:t>
      </w:r>
      <w:r>
        <w:rPr>
          <w:sz w:val="24"/>
          <w:highlight w:val="white"/>
        </w:rPr>
        <w:t xml:space="preserve">в случае когда организация мест накопления отработанных ртутьсодержащих ламп </w:t>
      </w:r>
      <w:r>
        <w:rPr>
          <w:sz w:val="24"/>
          <w:highlight w:val="white"/>
        </w:rPr>
        <w:t xml:space="preserve">в соответствии с пунктом 4 Правил </w:t>
      </w:r>
      <w:r>
        <w:rPr>
          <w:sz w:val="24"/>
          <w:highlight w:val="white"/>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Pr>
          <w:sz w:val="24"/>
          <w:highlight w:val="white"/>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r>
        <w:rPr>
          <w:sz w:val="24"/>
          <w:highlight w:val="white"/>
        </w:rPr>
        <w:t xml:space="preserve"> </w:t>
      </w:r>
    </w:p>
    <w:p w14:paraId="13000000">
      <w:pPr>
        <w:pStyle w:val="Style_2"/>
        <w:spacing w:after="0"/>
        <w:ind w:firstLine="851" w:left="0"/>
        <w:jc w:val="both"/>
        <w:rPr>
          <w:sz w:val="24"/>
          <w:highlight w:val="white"/>
        </w:rPr>
      </w:pPr>
      <w:r>
        <w:rPr>
          <w:sz w:val="24"/>
          <w:highlight w:val="white"/>
        </w:rPr>
        <w:t>3</w:t>
      </w:r>
      <w:r>
        <w:rPr>
          <w:sz w:val="24"/>
          <w:highlight w:val="white"/>
        </w:rPr>
        <w:t xml:space="preserve">. </w:t>
      </w:r>
      <w:r>
        <w:rPr>
          <w:sz w:val="24"/>
        </w:rPr>
        <w:t xml:space="preserve">Утвердить график работы места сбора отработанных ртутьсодержащих ламп для потребителей </w:t>
      </w:r>
      <w:r>
        <w:rPr>
          <w:sz w:val="24"/>
          <w:highlight w:val="white"/>
        </w:rPr>
        <w:t xml:space="preserve">ртутьсодержащих </w:t>
      </w:r>
      <w:r>
        <w:rPr>
          <w:sz w:val="24"/>
          <w:highlight w:val="white"/>
        </w:rPr>
        <w:t>ламп, указанных в п.</w:t>
      </w:r>
      <w:r>
        <w:rPr>
          <w:sz w:val="24"/>
          <w:highlight w:val="white"/>
        </w:rPr>
        <w:t>2</w:t>
      </w:r>
      <w:r>
        <w:rPr>
          <w:sz w:val="24"/>
          <w:highlight w:val="white"/>
        </w:rPr>
        <w:t xml:space="preserve">. настоящего постановления </w:t>
      </w:r>
      <w:r>
        <w:rPr>
          <w:sz w:val="24"/>
        </w:rPr>
        <w:t>- последний понедельник каждого месяца с 09:00 до 13:00.</w:t>
      </w:r>
    </w:p>
    <w:p w14:paraId="14000000">
      <w:pPr>
        <w:pStyle w:val="Style_2"/>
        <w:spacing w:after="0"/>
        <w:ind w:firstLine="851" w:left="0"/>
        <w:jc w:val="both"/>
        <w:rPr>
          <w:sz w:val="24"/>
        </w:rPr>
      </w:pPr>
      <w:r>
        <w:rPr>
          <w:sz w:val="24"/>
          <w:highlight w:val="white"/>
        </w:rPr>
        <w:t>4</w:t>
      </w:r>
      <w:r>
        <w:rPr>
          <w:sz w:val="24"/>
          <w:highlight w:val="white"/>
        </w:rPr>
        <w:t xml:space="preserve">. Рекомендовать </w:t>
      </w:r>
      <w:r>
        <w:rPr>
          <w:sz w:val="24"/>
        </w:rPr>
        <w:t>р</w:t>
      </w:r>
      <w:r>
        <w:rPr>
          <w:sz w:val="24"/>
        </w:rPr>
        <w:t>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r>
        <w:rPr>
          <w:sz w:val="24"/>
        </w:rPr>
        <w:t xml:space="preserve">. </w:t>
      </w:r>
    </w:p>
    <w:p w14:paraId="15000000">
      <w:pPr>
        <w:pStyle w:val="Style_2"/>
        <w:spacing w:after="0"/>
        <w:ind w:firstLine="851" w:left="0"/>
        <w:jc w:val="both"/>
        <w:rPr>
          <w:sz w:val="24"/>
          <w:highlight w:val="white"/>
        </w:rPr>
      </w:pPr>
      <w:r>
        <w:rPr>
          <w:sz w:val="24"/>
        </w:rPr>
        <w:t>5</w:t>
      </w:r>
      <w:r>
        <w:rPr>
          <w:sz w:val="24"/>
        </w:rPr>
        <w:t xml:space="preserve">. </w:t>
      </w:r>
      <w:r>
        <w:rPr>
          <w:sz w:val="24"/>
        </w:rPr>
        <w:t xml:space="preserve">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w:t>
      </w:r>
      <w:r>
        <w:rPr>
          <w:sz w:val="24"/>
        </w:rPr>
        <w:t>оператор по обращению с отработанными ртутьсодержащими лампами</w:t>
      </w:r>
      <w:r>
        <w:rPr>
          <w:sz w:val="24"/>
        </w:rPr>
        <w:t xml:space="preserve"> </w:t>
      </w:r>
      <w:r>
        <w:rPr>
          <w:sz w:val="24"/>
        </w:rPr>
        <w:t>-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r>
        <w:rPr>
          <w:sz w:val="24"/>
          <w:highlight w:val="white"/>
        </w:rPr>
        <w:t xml:space="preserve"> </w:t>
      </w:r>
    </w:p>
    <w:p w14:paraId="16000000">
      <w:pPr>
        <w:pStyle w:val="Style_2"/>
        <w:spacing w:after="0"/>
        <w:ind w:firstLine="851" w:left="0"/>
        <w:jc w:val="both"/>
        <w:rPr>
          <w:sz w:val="24"/>
        </w:rPr>
      </w:pPr>
      <w:r>
        <w:rPr>
          <w:sz w:val="24"/>
          <w:highlight w:val="white"/>
        </w:rPr>
        <w:t>6</w:t>
      </w:r>
      <w:r>
        <w:rPr>
          <w:sz w:val="24"/>
          <w:highlight w:val="white"/>
        </w:rPr>
        <w:t xml:space="preserve">. </w:t>
      </w:r>
      <w:r>
        <w:rPr>
          <w:sz w:val="24"/>
        </w:rPr>
        <w:t xml:space="preserve">Назначить ответственным лицом за организацию первичного сбора отработанных ртутьсодержащих ламп </w:t>
      </w:r>
      <w:r>
        <w:rPr>
          <w:sz w:val="24"/>
        </w:rPr>
        <w:t xml:space="preserve">от потребителей </w:t>
      </w:r>
      <w:r>
        <w:rPr>
          <w:sz w:val="24"/>
          <w:highlight w:val="white"/>
        </w:rPr>
        <w:t>ртуть</w:t>
      </w:r>
      <w:r>
        <w:rPr>
          <w:sz w:val="24"/>
          <w:highlight w:val="white"/>
        </w:rPr>
        <w:t>содержащих ламп, указанных в п.2</w:t>
      </w:r>
      <w:r>
        <w:rPr>
          <w:sz w:val="24"/>
          <w:highlight w:val="white"/>
        </w:rPr>
        <w:t xml:space="preserve">. настоящего постановления </w:t>
      </w:r>
      <w:r>
        <w:rPr>
          <w:sz w:val="24"/>
        </w:rPr>
        <w:t xml:space="preserve">- </w:t>
      </w:r>
      <w:r>
        <w:rPr>
          <w:rStyle w:val="Style_1_ch"/>
          <w:color w:val="000000"/>
          <w:sz w:val="24"/>
        </w:rPr>
        <w:t xml:space="preserve">специалиста администрации </w:t>
      </w:r>
      <w:r>
        <w:rPr>
          <w:sz w:val="24"/>
        </w:rPr>
        <w:t>Синявско</w:t>
      </w:r>
      <w:r>
        <w:rPr>
          <w:sz w:val="24"/>
        </w:rPr>
        <w:t>го</w:t>
      </w:r>
      <w:r>
        <w:rPr>
          <w:sz w:val="24"/>
        </w:rPr>
        <w:t xml:space="preserve"> сельско</w:t>
      </w:r>
      <w:r>
        <w:rPr>
          <w:sz w:val="24"/>
        </w:rPr>
        <w:t>го</w:t>
      </w:r>
      <w:r>
        <w:rPr>
          <w:sz w:val="24"/>
        </w:rPr>
        <w:t xml:space="preserve">  поселения </w:t>
      </w:r>
      <w:r>
        <w:rPr>
          <w:sz w:val="24"/>
        </w:rPr>
        <w:t>Неклиновского</w:t>
      </w:r>
      <w:r>
        <w:rPr>
          <w:sz w:val="24"/>
        </w:rPr>
        <w:t xml:space="preserve"> муниципального района </w:t>
      </w:r>
      <w:r>
        <w:rPr>
          <w:sz w:val="24"/>
        </w:rPr>
        <w:t>Ростовской</w:t>
      </w:r>
      <w:r>
        <w:rPr>
          <w:sz w:val="24"/>
        </w:rPr>
        <w:t xml:space="preserve"> области -</w:t>
      </w:r>
    </w:p>
    <w:p w14:paraId="17000000">
      <w:pPr>
        <w:pStyle w:val="Style_2"/>
        <w:spacing w:after="0"/>
        <w:ind w:firstLine="851" w:left="0"/>
        <w:jc w:val="both"/>
        <w:rPr>
          <w:rStyle w:val="Style_1_ch"/>
          <w:color w:val="000000"/>
          <w:sz w:val="24"/>
        </w:rPr>
      </w:pPr>
      <w:r>
        <w:rPr>
          <w:sz w:val="24"/>
        </w:rPr>
        <w:t>7</w:t>
      </w:r>
      <w:r>
        <w:rPr>
          <w:sz w:val="24"/>
        </w:rPr>
        <w:t xml:space="preserve">. </w:t>
      </w:r>
      <w:r>
        <w:rPr>
          <w:rStyle w:val="Style_1_ch"/>
          <w:color w:val="000000"/>
          <w:sz w:val="24"/>
        </w:rPr>
        <w:t>Утвердить инструкцию по содержанию, сбору и хранению ртутьсодержащих ламп согласно приложению</w:t>
      </w:r>
      <w:r>
        <w:rPr>
          <w:rStyle w:val="Style_1_ch"/>
          <w:color w:val="000000"/>
          <w:sz w:val="24"/>
        </w:rPr>
        <w:t xml:space="preserve"> 2. </w:t>
      </w:r>
    </w:p>
    <w:p w14:paraId="18000000">
      <w:pPr>
        <w:pStyle w:val="Style_2"/>
        <w:spacing w:after="0"/>
        <w:ind w:firstLine="851" w:left="0"/>
        <w:jc w:val="both"/>
        <w:rPr>
          <w:rStyle w:val="Style_1_ch"/>
          <w:color w:val="000000"/>
          <w:sz w:val="24"/>
        </w:rPr>
      </w:pPr>
      <w:r>
        <w:rPr>
          <w:rStyle w:val="Style_1_ch"/>
          <w:color w:val="000000"/>
          <w:sz w:val="24"/>
        </w:rPr>
        <w:t>8</w:t>
      </w:r>
      <w:r>
        <w:rPr>
          <w:rStyle w:val="Style_1_ch"/>
          <w:color w:val="000000"/>
          <w:sz w:val="24"/>
        </w:rPr>
        <w:t xml:space="preserve">. </w:t>
      </w:r>
      <w:r>
        <w:rPr>
          <w:sz w:val="24"/>
        </w:rPr>
        <w:t>Обеспечить</w:t>
      </w:r>
      <w:r>
        <w:rPr>
          <w:rStyle w:val="Style_1_ch"/>
          <w:color w:val="000000"/>
          <w:sz w:val="24"/>
        </w:rPr>
        <w:t xml:space="preserve"> информирование населения </w:t>
      </w:r>
      <w:r>
        <w:rPr>
          <w:sz w:val="24"/>
        </w:rPr>
        <w:t>Синявского сельского</w:t>
      </w:r>
      <w:r>
        <w:rPr>
          <w:sz w:val="24"/>
        </w:rPr>
        <w:t xml:space="preserve">  поселения</w:t>
      </w:r>
      <w:r>
        <w:rPr>
          <w:rStyle w:val="Style_1_ch"/>
          <w:color w:val="000000"/>
          <w:sz w:val="24"/>
        </w:rPr>
        <w:t xml:space="preserve"> о правилах безопасного сбора и передачи на хранение отработанных ртутьсодержащих ламп, </w:t>
      </w:r>
      <w:r>
        <w:rPr>
          <w:sz w:val="24"/>
        </w:rPr>
        <w:t>месте первичного сбора отработанных ртутьсодержащих ламп, график работы места сбора отработанных ртутьсодержащих ламп</w:t>
      </w:r>
      <w:r>
        <w:rPr>
          <w:rStyle w:val="Style_1_ch"/>
          <w:color w:val="000000"/>
          <w:sz w:val="24"/>
        </w:rPr>
        <w:t xml:space="preserve"> путем размещения информации на информационных стендах поселения и сайте администрации.</w:t>
      </w:r>
      <w:r>
        <w:rPr>
          <w:rStyle w:val="Style_1_ch"/>
          <w:color w:val="000000"/>
          <w:sz w:val="24"/>
        </w:rPr>
        <w:t xml:space="preserve"> </w:t>
      </w:r>
      <w:r>
        <w:rPr>
          <w:rStyle w:val="Style_1_ch"/>
          <w:color w:val="000000"/>
          <w:sz w:val="24"/>
        </w:rPr>
        <w:t xml:space="preserve"> </w:t>
      </w:r>
    </w:p>
    <w:p w14:paraId="19000000">
      <w:pPr>
        <w:pStyle w:val="Style_2"/>
        <w:spacing w:after="0"/>
        <w:ind w:firstLine="851" w:left="0"/>
        <w:jc w:val="both"/>
        <w:rPr>
          <w:sz w:val="24"/>
        </w:rPr>
      </w:pPr>
      <w:r>
        <w:rPr>
          <w:rStyle w:val="Style_1_ch"/>
          <w:color w:val="000000"/>
          <w:sz w:val="24"/>
        </w:rPr>
        <w:t>9</w:t>
      </w:r>
      <w:r>
        <w:rPr>
          <w:rStyle w:val="Style_1_ch"/>
          <w:color w:val="000000"/>
          <w:sz w:val="24"/>
        </w:rPr>
        <w:t xml:space="preserve">. </w:t>
      </w:r>
      <w:r>
        <w:rPr>
          <w:sz w:val="24"/>
        </w:rPr>
        <w:t xml:space="preserve">Настоящее постановление подлежит размещению на официальном сайте </w:t>
      </w:r>
      <w:r>
        <w:rPr>
          <w:sz w:val="24"/>
        </w:rPr>
        <w:t>Синявско</w:t>
      </w:r>
      <w:r>
        <w:rPr>
          <w:sz w:val="24"/>
        </w:rPr>
        <w:t>го</w:t>
      </w:r>
      <w:r>
        <w:rPr>
          <w:sz w:val="24"/>
        </w:rPr>
        <w:t xml:space="preserve"> сельско</w:t>
      </w:r>
      <w:r>
        <w:rPr>
          <w:sz w:val="24"/>
        </w:rPr>
        <w:t>го</w:t>
      </w:r>
      <w:r>
        <w:rPr>
          <w:sz w:val="24"/>
        </w:rPr>
        <w:t xml:space="preserve"> поселени</w:t>
      </w:r>
      <w:r>
        <w:rPr>
          <w:sz w:val="24"/>
        </w:rPr>
        <w:t>я</w:t>
      </w:r>
      <w:r>
        <w:rPr>
          <w:sz w:val="24"/>
        </w:rPr>
        <w:t xml:space="preserve"> и вступает в силу с момента его официального опубликования. </w:t>
      </w:r>
    </w:p>
    <w:p w14:paraId="1A000000">
      <w:pPr>
        <w:pStyle w:val="Style_2"/>
        <w:spacing w:after="0"/>
        <w:ind w:firstLine="851" w:left="0"/>
        <w:jc w:val="both"/>
        <w:rPr>
          <w:sz w:val="24"/>
        </w:rPr>
      </w:pPr>
      <w:r>
        <w:rPr>
          <w:sz w:val="24"/>
        </w:rPr>
        <w:t>1</w:t>
      </w:r>
      <w:r>
        <w:rPr>
          <w:sz w:val="24"/>
        </w:rPr>
        <w:t>0</w:t>
      </w:r>
      <w:r>
        <w:rPr>
          <w:sz w:val="24"/>
        </w:rPr>
        <w:t xml:space="preserve">. Контроль за исполнение настоящего постановления оставляю за собой. </w:t>
      </w:r>
    </w:p>
    <w:p w14:paraId="1B000000">
      <w:pPr>
        <w:ind/>
        <w:jc w:val="center"/>
        <w:rPr>
          <w:sz w:val="24"/>
        </w:rPr>
      </w:pPr>
    </w:p>
    <w:p w14:paraId="1C000000">
      <w:pPr>
        <w:ind/>
        <w:jc w:val="both"/>
        <w:rPr>
          <w:sz w:val="24"/>
        </w:rPr>
      </w:pPr>
      <w:r>
        <w:rPr>
          <w:sz w:val="24"/>
        </w:rPr>
        <w:t>Глава Администрации</w:t>
      </w:r>
    </w:p>
    <w:p w14:paraId="1D000000">
      <w:pPr>
        <w:ind/>
        <w:jc w:val="both"/>
        <w:rPr>
          <w:sz w:val="24"/>
        </w:rPr>
      </w:pPr>
      <w:r>
        <w:rPr>
          <w:sz w:val="24"/>
        </w:rPr>
        <w:t>Синявского сельского поселения                                                           С.А.Шведов</w:t>
      </w:r>
    </w:p>
    <w:p w14:paraId="1E000000">
      <w:pPr>
        <w:ind/>
        <w:jc w:val="both"/>
        <w:rPr>
          <w:sz w:val="24"/>
        </w:rPr>
      </w:pPr>
    </w:p>
    <w:p w14:paraId="1F000000">
      <w:pPr>
        <w:ind/>
        <w:jc w:val="center"/>
        <w:rPr>
          <w:sz w:val="24"/>
        </w:rPr>
      </w:pPr>
    </w:p>
    <w:p w14:paraId="20000000">
      <w:pPr>
        <w:ind/>
        <w:jc w:val="center"/>
        <w:rPr>
          <w:sz w:val="24"/>
        </w:rPr>
      </w:pPr>
    </w:p>
    <w:p w14:paraId="21000000">
      <w:pPr>
        <w:tabs>
          <w:tab w:leader="none" w:pos="709" w:val="left"/>
        </w:tabs>
        <w:ind/>
        <w:jc w:val="both"/>
        <w:rPr>
          <w:sz w:val="24"/>
        </w:rPr>
      </w:pPr>
    </w:p>
    <w:p w14:paraId="22000000">
      <w:pPr>
        <w:pStyle w:val="Style_3"/>
        <w:spacing w:line="240" w:lineRule="auto"/>
        <w:ind w:firstLine="0" w:left="5020" w:right="1440"/>
        <w:jc w:val="left"/>
        <w:rPr>
          <w:rStyle w:val="Style_1_ch"/>
          <w:color w:val="000000"/>
          <w:sz w:val="24"/>
        </w:rPr>
      </w:pPr>
    </w:p>
    <w:p w14:paraId="23000000">
      <w:pPr>
        <w:pStyle w:val="Style_3"/>
        <w:spacing w:line="240" w:lineRule="auto"/>
        <w:ind w:firstLine="0" w:left="5020" w:right="1440"/>
        <w:jc w:val="left"/>
        <w:rPr>
          <w:rStyle w:val="Style_1_ch"/>
          <w:color w:val="000000"/>
          <w:sz w:val="24"/>
        </w:rPr>
      </w:pPr>
    </w:p>
    <w:p w14:paraId="24000000">
      <w:pPr>
        <w:pStyle w:val="Style_3"/>
        <w:spacing w:line="240" w:lineRule="auto"/>
        <w:ind w:firstLine="0" w:left="5020" w:right="1440"/>
        <w:jc w:val="left"/>
        <w:rPr>
          <w:rStyle w:val="Style_1_ch"/>
          <w:color w:val="000000"/>
          <w:sz w:val="24"/>
        </w:rPr>
      </w:pPr>
    </w:p>
    <w:p w14:paraId="25000000">
      <w:pPr>
        <w:pStyle w:val="Style_3"/>
        <w:spacing w:line="240" w:lineRule="auto"/>
        <w:ind w:firstLine="0" w:left="5020" w:right="1440"/>
        <w:jc w:val="left"/>
        <w:rPr>
          <w:rStyle w:val="Style_1_ch"/>
          <w:color w:val="000000"/>
          <w:sz w:val="24"/>
        </w:rPr>
      </w:pPr>
    </w:p>
    <w:p w14:paraId="26000000">
      <w:pPr>
        <w:pStyle w:val="Style_3"/>
        <w:spacing w:line="240" w:lineRule="auto"/>
        <w:ind w:firstLine="0" w:left="5020" w:right="1440"/>
        <w:jc w:val="left"/>
        <w:rPr>
          <w:rStyle w:val="Style_1_ch"/>
          <w:color w:val="000000"/>
          <w:sz w:val="24"/>
        </w:rPr>
      </w:pPr>
    </w:p>
    <w:p w14:paraId="27000000">
      <w:pPr>
        <w:pStyle w:val="Style_3"/>
        <w:spacing w:line="240" w:lineRule="auto"/>
        <w:ind w:firstLine="0" w:left="5020" w:right="1440"/>
        <w:jc w:val="left"/>
        <w:rPr>
          <w:rStyle w:val="Style_1_ch"/>
          <w:color w:val="000000"/>
          <w:sz w:val="24"/>
        </w:rPr>
      </w:pPr>
    </w:p>
    <w:p w14:paraId="28000000">
      <w:pPr>
        <w:rPr>
          <w:rStyle w:val="Style_1_ch"/>
          <w:color w:val="000000"/>
          <w:sz w:val="24"/>
        </w:rPr>
      </w:pPr>
    </w:p>
    <w:p w14:paraId="29000000">
      <w:pPr>
        <w:rPr>
          <w:rStyle w:val="Style_1_ch"/>
          <w:color w:val="000000"/>
          <w:sz w:val="24"/>
        </w:rPr>
      </w:pPr>
    </w:p>
    <w:p w14:paraId="2A000000">
      <w:pPr>
        <w:rPr>
          <w:rStyle w:val="Style_1_ch"/>
          <w:color w:val="000000"/>
          <w:sz w:val="24"/>
        </w:rPr>
      </w:pPr>
    </w:p>
    <w:p w14:paraId="2B000000">
      <w:pPr>
        <w:rPr>
          <w:rStyle w:val="Style_1_ch"/>
          <w:color w:val="000000"/>
          <w:sz w:val="24"/>
        </w:rPr>
      </w:pPr>
    </w:p>
    <w:p w14:paraId="2C000000">
      <w:pPr>
        <w:rPr>
          <w:rStyle w:val="Style_1_ch"/>
          <w:color w:val="000000"/>
          <w:sz w:val="24"/>
        </w:rPr>
      </w:pPr>
    </w:p>
    <w:p w14:paraId="2D000000">
      <w:pPr>
        <w:rPr>
          <w:rStyle w:val="Style_1_ch"/>
          <w:color w:val="000000"/>
          <w:sz w:val="24"/>
        </w:rPr>
      </w:pPr>
    </w:p>
    <w:p w14:paraId="2E000000">
      <w:pPr>
        <w:rPr>
          <w:rStyle w:val="Style_1_ch"/>
          <w:color w:val="000000"/>
          <w:sz w:val="24"/>
        </w:rPr>
      </w:pPr>
    </w:p>
    <w:p w14:paraId="2F000000">
      <w:pPr>
        <w:rPr>
          <w:sz w:val="24"/>
        </w:rPr>
      </w:pPr>
    </w:p>
    <w:p w14:paraId="30000000">
      <w:pPr>
        <w:ind w:firstLine="4536" w:left="0"/>
        <w:jc w:val="center"/>
        <w:rPr>
          <w:sz w:val="24"/>
        </w:rPr>
      </w:pPr>
      <w:r>
        <w:rPr>
          <w:sz w:val="24"/>
        </w:rPr>
        <w:t>Приложение № 1</w:t>
      </w:r>
    </w:p>
    <w:p w14:paraId="31000000">
      <w:pPr>
        <w:ind w:firstLine="4536" w:left="0"/>
        <w:jc w:val="center"/>
        <w:rPr>
          <w:sz w:val="24"/>
        </w:rPr>
      </w:pPr>
      <w:r>
        <w:rPr>
          <w:sz w:val="24"/>
        </w:rPr>
        <w:t>к постановлению администрации</w:t>
      </w:r>
    </w:p>
    <w:p w14:paraId="32000000">
      <w:pPr>
        <w:ind w:firstLine="4536" w:left="0"/>
        <w:jc w:val="center"/>
        <w:rPr>
          <w:sz w:val="24"/>
        </w:rPr>
      </w:pPr>
      <w:r>
        <w:rPr>
          <w:sz w:val="24"/>
        </w:rPr>
        <w:t>Синявского</w:t>
      </w:r>
      <w:r>
        <w:rPr>
          <w:sz w:val="24"/>
        </w:rPr>
        <w:t xml:space="preserve"> </w:t>
      </w:r>
      <w:r>
        <w:rPr>
          <w:sz w:val="24"/>
        </w:rPr>
        <w:t xml:space="preserve"> сельско</w:t>
      </w:r>
      <w:r>
        <w:rPr>
          <w:sz w:val="24"/>
        </w:rPr>
        <w:t>го</w:t>
      </w:r>
      <w:r>
        <w:rPr>
          <w:sz w:val="24"/>
        </w:rPr>
        <w:t xml:space="preserve">  поселени</w:t>
      </w:r>
      <w:r>
        <w:rPr>
          <w:sz w:val="24"/>
        </w:rPr>
        <w:t>я</w:t>
      </w:r>
    </w:p>
    <w:p w14:paraId="33000000">
      <w:pPr>
        <w:ind w:firstLine="4536" w:left="0"/>
        <w:jc w:val="center"/>
        <w:rPr>
          <w:sz w:val="24"/>
        </w:rPr>
      </w:pPr>
      <w:r>
        <w:rPr>
          <w:sz w:val="24"/>
        </w:rPr>
        <w:t>Неклиновского</w:t>
      </w:r>
      <w:r>
        <w:rPr>
          <w:sz w:val="24"/>
        </w:rPr>
        <w:t xml:space="preserve"> муниципального</w:t>
      </w:r>
      <w:r>
        <w:rPr>
          <w:sz w:val="24"/>
        </w:rPr>
        <w:t xml:space="preserve"> района</w:t>
      </w:r>
    </w:p>
    <w:p w14:paraId="34000000">
      <w:pPr>
        <w:ind w:firstLine="4536" w:left="0"/>
        <w:jc w:val="center"/>
        <w:rPr>
          <w:sz w:val="24"/>
        </w:rPr>
      </w:pPr>
      <w:r>
        <w:rPr>
          <w:sz w:val="24"/>
        </w:rPr>
        <w:t>Ростовской</w:t>
      </w:r>
      <w:r>
        <w:rPr>
          <w:sz w:val="24"/>
        </w:rPr>
        <w:t xml:space="preserve">  области</w:t>
      </w:r>
    </w:p>
    <w:p w14:paraId="35000000">
      <w:pPr>
        <w:ind w:firstLine="4536" w:left="0"/>
        <w:jc w:val="center"/>
        <w:rPr>
          <w:sz w:val="24"/>
        </w:rPr>
      </w:pPr>
      <w:r>
        <w:rPr>
          <w:sz w:val="24"/>
        </w:rPr>
        <w:t>от</w:t>
      </w:r>
      <w:r>
        <w:rPr>
          <w:sz w:val="24"/>
        </w:rPr>
        <w:t xml:space="preserve">   30.11.2022г.  </w:t>
      </w:r>
      <w:r>
        <w:rPr>
          <w:sz w:val="24"/>
        </w:rPr>
        <w:t xml:space="preserve"> № 98</w:t>
      </w:r>
    </w:p>
    <w:p w14:paraId="36000000">
      <w:pPr>
        <w:ind/>
        <w:jc w:val="center"/>
        <w:rPr>
          <w:sz w:val="24"/>
        </w:rPr>
      </w:pPr>
    </w:p>
    <w:p w14:paraId="37000000">
      <w:pPr>
        <w:ind/>
        <w:jc w:val="center"/>
        <w:rPr>
          <w:b w:val="1"/>
          <w:sz w:val="24"/>
        </w:rPr>
      </w:pPr>
      <w:r>
        <w:rPr>
          <w:b w:val="1"/>
          <w:sz w:val="24"/>
        </w:rPr>
        <w:t>ПОРЯДОК</w:t>
      </w:r>
    </w:p>
    <w:p w14:paraId="38000000">
      <w:pPr>
        <w:ind/>
        <w:jc w:val="center"/>
        <w:rPr>
          <w:sz w:val="24"/>
        </w:rPr>
      </w:pPr>
      <w:r>
        <w:rPr>
          <w:sz w:val="24"/>
        </w:rPr>
        <w:t>организации сбора отработанных ртутьсодержащих ламп</w:t>
      </w:r>
      <w:r>
        <w:rPr>
          <w:sz w:val="24"/>
          <w:highlight w:val="white"/>
        </w:rPr>
        <w:t xml:space="preserve"> на территории </w:t>
      </w:r>
      <w:r>
        <w:rPr>
          <w:sz w:val="24"/>
        </w:rPr>
        <w:t>Синявского</w:t>
      </w:r>
      <w:r>
        <w:rPr>
          <w:sz w:val="24"/>
        </w:rPr>
        <w:t xml:space="preserve">  сельско</w:t>
      </w:r>
      <w:r>
        <w:rPr>
          <w:sz w:val="24"/>
        </w:rPr>
        <w:t>го</w:t>
      </w:r>
      <w:r>
        <w:rPr>
          <w:sz w:val="24"/>
        </w:rPr>
        <w:t xml:space="preserve">  поселени</w:t>
      </w:r>
      <w:r>
        <w:rPr>
          <w:sz w:val="24"/>
        </w:rPr>
        <w:t xml:space="preserve">я </w:t>
      </w:r>
      <w:r>
        <w:rPr>
          <w:sz w:val="24"/>
        </w:rPr>
        <w:t>Неклиновского</w:t>
      </w:r>
      <w:r>
        <w:rPr>
          <w:sz w:val="24"/>
        </w:rPr>
        <w:t xml:space="preserve"> муниципального района</w:t>
      </w:r>
    </w:p>
    <w:p w14:paraId="39000000">
      <w:pPr>
        <w:ind/>
        <w:jc w:val="center"/>
        <w:rPr>
          <w:sz w:val="24"/>
        </w:rPr>
      </w:pPr>
      <w:r>
        <w:rPr>
          <w:sz w:val="24"/>
        </w:rPr>
        <w:t>Ростовской</w:t>
      </w:r>
      <w:r>
        <w:rPr>
          <w:sz w:val="24"/>
        </w:rPr>
        <w:t xml:space="preserve"> области</w:t>
      </w:r>
    </w:p>
    <w:p w14:paraId="3A000000">
      <w:pPr>
        <w:ind/>
        <w:jc w:val="center"/>
        <w:rPr>
          <w:sz w:val="24"/>
        </w:rPr>
      </w:pPr>
    </w:p>
    <w:p w14:paraId="3B000000">
      <w:pPr>
        <w:pStyle w:val="Style_4"/>
        <w:numPr>
          <w:ilvl w:val="0"/>
          <w:numId w:val="1"/>
        </w:numPr>
        <w:spacing w:after="0" w:line="240" w:lineRule="auto"/>
        <w:ind w:firstLine="0" w:left="0"/>
        <w:jc w:val="center"/>
        <w:rPr>
          <w:rFonts w:ascii="Times New Roman" w:hAnsi="Times New Roman"/>
          <w:b w:val="1"/>
          <w:sz w:val="24"/>
        </w:rPr>
      </w:pPr>
      <w:r>
        <w:rPr>
          <w:rFonts w:ascii="Times New Roman" w:hAnsi="Times New Roman"/>
          <w:b w:val="1"/>
          <w:sz w:val="24"/>
        </w:rPr>
        <w:t>Общие положения</w:t>
      </w:r>
    </w:p>
    <w:p w14:paraId="3C000000">
      <w:pPr>
        <w:pStyle w:val="Style_4"/>
        <w:spacing w:after="0" w:line="240" w:lineRule="auto"/>
        <w:ind w:firstLine="0" w:left="0"/>
        <w:rPr>
          <w:rFonts w:ascii="Times New Roman" w:hAnsi="Times New Roman"/>
          <w:b w:val="1"/>
          <w:sz w:val="24"/>
        </w:rPr>
      </w:pPr>
    </w:p>
    <w:p w14:paraId="3D000000">
      <w:pPr>
        <w:pStyle w:val="Style_4"/>
        <w:numPr>
          <w:ilvl w:val="1"/>
          <w:numId w:val="1"/>
        </w:numPr>
        <w:spacing w:after="0" w:line="240" w:lineRule="auto"/>
        <w:ind w:firstLine="851" w:left="0"/>
        <w:jc w:val="both"/>
        <w:rPr>
          <w:rFonts w:ascii="Times New Roman" w:hAnsi="Times New Roman"/>
          <w:sz w:val="24"/>
        </w:rPr>
      </w:pPr>
      <w:r>
        <w:rPr>
          <w:rFonts w:ascii="Times New Roman" w:hAnsi="Times New Roman"/>
          <w:sz w:val="24"/>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Pr>
          <w:rFonts w:ascii="Times New Roman" w:hAnsi="Times New Roman"/>
          <w:sz w:val="24"/>
        </w:rPr>
        <w:t>Порядок организации сбора отработанных ртутьсодержащих ламп</w:t>
      </w:r>
      <w:r>
        <w:rPr>
          <w:rFonts w:ascii="Times New Roman" w:hAnsi="Times New Roman"/>
          <w:sz w:val="24"/>
        </w:rPr>
        <w:t xml:space="preserve"> </w:t>
      </w:r>
      <w:r>
        <w:rPr>
          <w:rFonts w:ascii="Times New Roman" w:hAnsi="Times New Roman"/>
          <w:sz w:val="24"/>
        </w:rPr>
        <w:t>(далее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r>
        <w:rPr>
          <w:rFonts w:ascii="Times New Roman" w:hAnsi="Times New Roman"/>
          <w:sz w:val="24"/>
        </w:rPr>
        <w:t xml:space="preserve">  </w:t>
      </w:r>
    </w:p>
    <w:p w14:paraId="3E000000">
      <w:pPr>
        <w:pStyle w:val="Style_4"/>
        <w:numPr>
          <w:ilvl w:val="1"/>
          <w:numId w:val="1"/>
        </w:numPr>
        <w:spacing w:after="0" w:line="240" w:lineRule="auto"/>
        <w:ind w:firstLine="851" w:left="0"/>
        <w:jc w:val="both"/>
        <w:rPr>
          <w:rFonts w:ascii="Times New Roman" w:hAnsi="Times New Roman"/>
          <w:sz w:val="24"/>
        </w:rPr>
      </w:pPr>
      <w:r>
        <w:rPr>
          <w:rFonts w:ascii="Times New Roman" w:hAnsi="Times New Roman"/>
          <w:sz w:val="24"/>
        </w:rPr>
        <w:t>Для целей настоящего Порядка  применяются следующие понятия:</w:t>
      </w:r>
    </w:p>
    <w:p w14:paraId="3F000000">
      <w:pPr>
        <w:pStyle w:val="Style_5"/>
        <w:spacing w:after="0" w:before="0"/>
        <w:ind w:firstLine="851" w:left="0"/>
        <w:jc w:val="both"/>
      </w:pPr>
      <w:r>
        <w:rPr>
          <w:rStyle w:val="Style_6_ch"/>
          <w:b w:val="1"/>
        </w:rPr>
        <w:t>"отработанные ртутьсодержащие лампы"</w:t>
      </w:r>
      <w: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14:paraId="40000000">
      <w:pPr>
        <w:pStyle w:val="Style_5"/>
        <w:spacing w:after="0" w:before="0"/>
        <w:ind w:firstLine="851" w:left="0"/>
        <w:jc w:val="both"/>
      </w:pPr>
      <w:r>
        <w:rPr>
          <w:rStyle w:val="Style_6_ch"/>
          <w:b w:val="1"/>
        </w:rPr>
        <w:t>"потребители ртутьсодержащих ламп"</w:t>
      </w:r>
      <w:r>
        <w:t> - юридические лица или индивидуальные предприниматели, физические лица, эксплуатирующие ртутьсодержащие лампы;</w:t>
      </w:r>
    </w:p>
    <w:p w14:paraId="41000000">
      <w:pPr>
        <w:pStyle w:val="Style_5"/>
        <w:spacing w:after="0" w:before="0"/>
        <w:ind w:firstLine="851" w:left="0"/>
        <w:jc w:val="both"/>
      </w:pPr>
      <w:r>
        <w:rPr>
          <w:rStyle w:val="Style_6_ch"/>
          <w:b w:val="1"/>
        </w:rPr>
        <w:t>"оператор по обращению с отработанными ртутьсодержащими лампами" (далее - оператор)</w:t>
      </w:r>
      <w: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r>
        <w:rPr>
          <w:rStyle w:val="Style_7_ch"/>
          <w:color w:val="000000"/>
        </w:rPr>
        <w:fldChar w:fldCharType="begin"/>
      </w:r>
      <w:r>
        <w:rPr>
          <w:rStyle w:val="Style_7_ch"/>
          <w:color w:val="000000"/>
        </w:rPr>
        <w:instrText>HYPERLINK "https://base.garant.ru/400160744/fee2d62c31275c902ce1249028a80e68/#block_1000"</w:instrText>
      </w:r>
      <w:r>
        <w:rPr>
          <w:rStyle w:val="Style_7_ch"/>
          <w:color w:val="000000"/>
        </w:rPr>
        <w:fldChar w:fldCharType="separate"/>
      </w:r>
      <w:r>
        <w:rPr>
          <w:rStyle w:val="Style_7_ch"/>
          <w:color w:val="000000"/>
        </w:rPr>
        <w:t>порядке</w:t>
      </w:r>
      <w:r>
        <w:rPr>
          <w:rStyle w:val="Style_7_ch"/>
          <w:color w:val="000000"/>
        </w:rPr>
        <w:fldChar w:fldCharType="end"/>
      </w:r>
      <w: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42000000">
      <w:pPr>
        <w:pStyle w:val="Style_5"/>
        <w:spacing w:after="0" w:before="0"/>
        <w:ind w:firstLine="851" w:left="0"/>
        <w:jc w:val="both"/>
      </w:pPr>
      <w:r>
        <w:rPr>
          <w:rStyle w:val="Style_6_ch"/>
          <w:b w:val="1"/>
        </w:rPr>
        <w:t>"место накопления отработанных ртутьсодержащих ламп"</w:t>
      </w:r>
      <w: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3000000">
      <w:pPr>
        <w:pStyle w:val="Style_5"/>
        <w:spacing w:after="0" w:before="0"/>
        <w:ind w:firstLine="851" w:left="0"/>
        <w:jc w:val="both"/>
      </w:pPr>
      <w:r>
        <w:rPr>
          <w:rStyle w:val="Style_6_ch"/>
          <w:b w:val="1"/>
        </w:rPr>
        <w:t>"индивидуальная упаковка для отработанных ртутьсодержащих ламп"</w:t>
      </w:r>
      <w:r>
        <w:t> - изделие, которое используется для упаковки отдельной отработанной ртутьсодержащей лампы, обеспечивающее ее сохранность при накоплении;</w:t>
      </w:r>
    </w:p>
    <w:p w14:paraId="44000000">
      <w:pPr>
        <w:pStyle w:val="Style_5"/>
        <w:spacing w:after="0" w:before="0"/>
        <w:ind w:firstLine="851" w:left="0"/>
        <w:jc w:val="both"/>
      </w:pPr>
      <w:r>
        <w:rPr>
          <w:rStyle w:val="Style_6_ch"/>
          <w:b w:val="1"/>
        </w:rPr>
        <w:t>"транспортная упаковка для отработанных ртутьсодержащих ламп"</w:t>
      </w:r>
      <w: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45000000">
      <w:pPr>
        <w:pStyle w:val="Style_5"/>
        <w:spacing w:after="0" w:before="0"/>
        <w:ind w:firstLine="851" w:left="0"/>
        <w:jc w:val="both"/>
      </w:pPr>
      <w:r>
        <w:rPr>
          <w:rStyle w:val="Style_6_ch"/>
          <w:b w:val="1"/>
        </w:rPr>
        <w:t>"герметичность транспортной упаковки"</w:t>
      </w:r>
      <w: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46000000">
      <w:pPr>
        <w:pStyle w:val="Style_4"/>
        <w:numPr>
          <w:ilvl w:val="1"/>
          <w:numId w:val="1"/>
        </w:numPr>
        <w:spacing w:after="0" w:line="240" w:lineRule="auto"/>
        <w:ind w:firstLine="851" w:left="0"/>
        <w:jc w:val="both"/>
        <w:rPr>
          <w:rFonts w:ascii="Times New Roman" w:hAnsi="Times New Roman"/>
          <w:sz w:val="24"/>
        </w:rPr>
      </w:pPr>
      <w:r>
        <w:rPr>
          <w:rFonts w:ascii="Times New Roman" w:hAnsi="Times New Roman"/>
          <w:sz w:val="24"/>
        </w:rPr>
        <w:t xml:space="preserve">Порядок разработан в соответствии с </w:t>
      </w:r>
      <w:r>
        <w:rPr>
          <w:rFonts w:ascii="Times New Roman" w:hAnsi="Times New Roman"/>
          <w:sz w:val="24"/>
          <w:highlight w:val="white"/>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Pr>
          <w:rFonts w:ascii="Times New Roman" w:hAnsi="Times New Roman"/>
          <w:sz w:val="24"/>
        </w:rPr>
        <w:t>постановлениями Правительства Российской Федерации от 13.08.2006 № 491 «Об утверждении правил содержания общего имущества в многоквартирном доме и правил</w:t>
      </w:r>
      <w:r>
        <w:rPr>
          <w:rFonts w:ascii="Times New Roman" w:hAnsi="Times New Roman"/>
          <w:sz w:val="24"/>
        </w:rPr>
        <w:t xml:space="preserve"> </w:t>
      </w:r>
      <w:r>
        <w:rPr>
          <w:rFonts w:ascii="Times New Roman" w:hAnsi="Times New Roman"/>
          <w:sz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Fonts w:ascii="Times New Roman" w:hAnsi="Times New Roman"/>
          <w:sz w:val="24"/>
          <w:highlight w:val="white"/>
        </w:rPr>
        <w:t xml:space="preserve">от </w:t>
      </w:r>
      <w:r>
        <w:rPr>
          <w:rStyle w:val="Style_1_ch"/>
          <w:color w:val="000000"/>
          <w:sz w:val="24"/>
        </w:rPr>
        <w:t>28.12.2020 № 2314  «</w:t>
      </w:r>
      <w:r>
        <w:rPr>
          <w:rFonts w:ascii="Times New Roman" w:hAnsi="Times New Roman"/>
          <w:sz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r>
        <w:rPr>
          <w:rFonts w:ascii="Times New Roman" w:hAnsi="Times New Roman"/>
          <w:sz w:val="24"/>
        </w:rPr>
        <w:t xml:space="preserve"> </w:t>
      </w:r>
      <w:r>
        <w:rPr>
          <w:rFonts w:ascii="Times New Roman" w:hAnsi="Times New Roman"/>
          <w:sz w:val="24"/>
        </w:rPr>
        <w:t>может повлечь причинение вреда жизни, здоровью граждан, вреда животным, растениям и окружающей среде"</w:t>
      </w:r>
      <w:r>
        <w:rPr>
          <w:rFonts w:ascii="Times New Roman" w:hAnsi="Times New Roman"/>
          <w:sz w:val="24"/>
          <w:highlight w:val="white"/>
        </w:rPr>
        <w:t xml:space="preserve">, </w:t>
      </w:r>
      <w:r>
        <w:rPr>
          <w:rFonts w:ascii="Times New Roman" w:hAnsi="Times New Roman"/>
          <w:sz w:val="24"/>
        </w:rPr>
        <w:t>от 01.10.2013 № 860</w:t>
      </w:r>
      <w:r>
        <w:rPr>
          <w:rFonts w:ascii="Times New Roman" w:hAnsi="Times New Roman"/>
          <w:sz w:val="24"/>
        </w:rPr>
        <w:t xml:space="preserve"> </w:t>
      </w:r>
      <w:r>
        <w:rPr>
          <w:rFonts w:ascii="Times New Roman" w:hAnsi="Times New Roman"/>
          <w:sz w:val="24"/>
        </w:rPr>
        <w:t>«Изменения,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sz w:val="24"/>
        </w:rPr>
        <w:t xml:space="preserve"> </w:t>
      </w:r>
    </w:p>
    <w:p w14:paraId="47000000">
      <w:pPr>
        <w:pStyle w:val="Style_4"/>
        <w:numPr>
          <w:ilvl w:val="1"/>
          <w:numId w:val="1"/>
        </w:numPr>
        <w:spacing w:after="0" w:line="240" w:lineRule="auto"/>
        <w:ind w:firstLine="851" w:left="0"/>
        <w:jc w:val="both"/>
        <w:rPr>
          <w:rFonts w:ascii="Times New Roman" w:hAnsi="Times New Roman"/>
          <w:sz w:val="24"/>
        </w:rPr>
      </w:pPr>
      <w:r>
        <w:rPr>
          <w:rFonts w:ascii="Times New Roman" w:hAnsi="Times New Roman"/>
          <w:sz w:val="24"/>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r>
        <w:rPr>
          <w:rFonts w:ascii="Times New Roman" w:hAnsi="Times New Roman"/>
          <w:sz w:val="24"/>
        </w:rPr>
        <w:t xml:space="preserve"> </w:t>
      </w:r>
    </w:p>
    <w:p w14:paraId="48000000">
      <w:pPr>
        <w:pStyle w:val="Style_4"/>
        <w:numPr>
          <w:ilvl w:val="1"/>
          <w:numId w:val="1"/>
        </w:numPr>
        <w:spacing w:after="0" w:line="240" w:lineRule="auto"/>
        <w:ind w:firstLine="851" w:left="0"/>
        <w:jc w:val="both"/>
        <w:rPr>
          <w:rFonts w:ascii="Times New Roman" w:hAnsi="Times New Roman"/>
          <w:sz w:val="24"/>
        </w:rPr>
      </w:pPr>
      <w:r>
        <w:rPr>
          <w:rFonts w:ascii="Times New Roman" w:hAnsi="Times New Roman"/>
          <w:sz w:val="24"/>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r>
        <w:rPr>
          <w:rStyle w:val="Style_7_ch"/>
          <w:rFonts w:ascii="Times New Roman" w:hAnsi="Times New Roman"/>
          <w:color w:val="000000"/>
          <w:sz w:val="24"/>
        </w:rPr>
        <w:fldChar w:fldCharType="begin"/>
      </w:r>
      <w:r>
        <w:rPr>
          <w:rStyle w:val="Style_7_ch"/>
          <w:rFonts w:ascii="Times New Roman" w:hAnsi="Times New Roman"/>
          <w:color w:val="000000"/>
          <w:sz w:val="24"/>
        </w:rPr>
        <w:instrText>HYPERLINK "https://base.garant.ru/12148944/5d82adf9f5601a048f10d8bb97ca59b6/#block_1200"</w:instrText>
      </w:r>
      <w:r>
        <w:rPr>
          <w:rStyle w:val="Style_7_ch"/>
          <w:rFonts w:ascii="Times New Roman" w:hAnsi="Times New Roman"/>
          <w:color w:val="000000"/>
          <w:sz w:val="24"/>
        </w:rPr>
        <w:fldChar w:fldCharType="separate"/>
      </w:r>
      <w:r>
        <w:rPr>
          <w:rStyle w:val="Style_7_ch"/>
          <w:rFonts w:ascii="Times New Roman" w:hAnsi="Times New Roman"/>
          <w:color w:val="000000"/>
          <w:sz w:val="24"/>
        </w:rPr>
        <w:t>Правилами</w:t>
      </w:r>
      <w:r>
        <w:rPr>
          <w:rStyle w:val="Style_7_ch"/>
          <w:rFonts w:ascii="Times New Roman" w:hAnsi="Times New Roman"/>
          <w:color w:val="000000"/>
          <w:sz w:val="24"/>
        </w:rPr>
        <w:fldChar w:fldCharType="end"/>
      </w:r>
      <w:r>
        <w:rPr>
          <w:rFonts w:ascii="Times New Roman" w:hAnsi="Times New Roman"/>
          <w:sz w:val="24"/>
        </w:rPr>
        <w:t> содержания общего имущества в многоквартирном доме, утвержденными </w:t>
      </w:r>
      <w:r>
        <w:rPr>
          <w:rStyle w:val="Style_7_ch"/>
          <w:rFonts w:ascii="Times New Roman" w:hAnsi="Times New Roman"/>
          <w:color w:val="000000"/>
          <w:sz w:val="24"/>
        </w:rPr>
        <w:fldChar w:fldCharType="begin"/>
      </w:r>
      <w:r>
        <w:rPr>
          <w:rStyle w:val="Style_7_ch"/>
          <w:rFonts w:ascii="Times New Roman" w:hAnsi="Times New Roman"/>
          <w:color w:val="000000"/>
          <w:sz w:val="24"/>
        </w:rPr>
        <w:instrText>HYPERLINK "https://base.garant.ru/12148944/"</w:instrText>
      </w:r>
      <w:r>
        <w:rPr>
          <w:rStyle w:val="Style_7_ch"/>
          <w:rFonts w:ascii="Times New Roman" w:hAnsi="Times New Roman"/>
          <w:color w:val="000000"/>
          <w:sz w:val="24"/>
        </w:rPr>
        <w:fldChar w:fldCharType="separate"/>
      </w:r>
      <w:r>
        <w:rPr>
          <w:rStyle w:val="Style_7_ch"/>
          <w:rFonts w:ascii="Times New Roman" w:hAnsi="Times New Roman"/>
          <w:color w:val="000000"/>
          <w:sz w:val="24"/>
        </w:rPr>
        <w:t>постановлением</w:t>
      </w:r>
      <w:r>
        <w:rPr>
          <w:rStyle w:val="Style_7_ch"/>
          <w:rFonts w:ascii="Times New Roman" w:hAnsi="Times New Roman"/>
          <w:color w:val="000000"/>
          <w:sz w:val="24"/>
        </w:rPr>
        <w:fldChar w:fldCharType="end"/>
      </w:r>
      <w:r>
        <w:rPr>
          <w:rFonts w:ascii="Times New Roman" w:hAnsi="Times New Roman"/>
          <w:sz w:val="24"/>
        </w:rPr>
        <w:t> Правительства Российской Фе</w:t>
      </w:r>
      <w:r>
        <w:rPr>
          <w:rFonts w:ascii="Times New Roman" w:hAnsi="Times New Roman"/>
          <w:sz w:val="24"/>
        </w:rPr>
        <w:t>дерации от 13 августа 2006 г. №491 «</w:t>
      </w:r>
      <w:r>
        <w:rPr>
          <w:rFonts w:ascii="Times New Roman" w:hAnsi="Times New Roman"/>
          <w:sz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Times New Roman" w:hAnsi="Times New Roman"/>
          <w:sz w:val="24"/>
        </w:rPr>
        <w:t>установленную продолжительность»</w:t>
      </w:r>
      <w:r>
        <w:rPr>
          <w:rFonts w:ascii="Times New Roman" w:hAnsi="Times New Roman"/>
          <w:sz w:val="24"/>
        </w:rPr>
        <w:t>, и уведомляют о таких местах накопления оператора на основании договора об обращении с отходами.</w:t>
      </w:r>
    </w:p>
    <w:p w14:paraId="49000000">
      <w:pPr>
        <w:pStyle w:val="Style_4"/>
        <w:numPr>
          <w:ilvl w:val="1"/>
          <w:numId w:val="1"/>
        </w:numPr>
        <w:spacing w:after="0" w:line="240" w:lineRule="auto"/>
        <w:ind w:firstLine="851" w:left="0"/>
        <w:jc w:val="both"/>
        <w:rPr>
          <w:rFonts w:ascii="Times New Roman" w:hAnsi="Times New Roman"/>
          <w:sz w:val="24"/>
        </w:rPr>
      </w:pPr>
      <w:r>
        <w:rPr>
          <w:rStyle w:val="Style_8_ch"/>
          <w:rFonts w:ascii="Times New Roman" w:hAnsi="Times New Roman"/>
          <w:sz w:val="24"/>
          <w:highlight w:val="white"/>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Pr>
          <w:rFonts w:ascii="Times New Roman" w:hAnsi="Times New Roman"/>
          <w:sz w:val="24"/>
        </w:rPr>
        <w:t>Синявско</w:t>
      </w:r>
      <w:r>
        <w:rPr>
          <w:rFonts w:ascii="Times New Roman" w:hAnsi="Times New Roman"/>
          <w:sz w:val="24"/>
        </w:rPr>
        <w:t>го</w:t>
      </w:r>
      <w:r>
        <w:rPr>
          <w:rFonts w:ascii="Times New Roman" w:hAnsi="Times New Roman"/>
          <w:sz w:val="24"/>
        </w:rPr>
        <w:t xml:space="preserve">  сельско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не имеющими лицензии на осуществление деятельности по сбору, и</w:t>
      </w:r>
      <w:r>
        <w:rPr>
          <w:rFonts w:ascii="Times New Roman" w:hAnsi="Times New Roman"/>
          <w:sz w:val="24"/>
        </w:rPr>
        <w:t xml:space="preserve">спользованию, обезвреживанию,  транспортированию, размещению отходов I - IV класса опасности, физическими лицами, проживающими на территории </w:t>
      </w:r>
      <w:r>
        <w:rPr>
          <w:rFonts w:ascii="Times New Roman" w:hAnsi="Times New Roman"/>
          <w:sz w:val="24"/>
        </w:rPr>
        <w:t>Синявско</w:t>
      </w:r>
      <w:r>
        <w:rPr>
          <w:rFonts w:ascii="Times New Roman" w:hAnsi="Times New Roman"/>
          <w:sz w:val="24"/>
        </w:rPr>
        <w:t>го</w:t>
      </w:r>
      <w:r>
        <w:rPr>
          <w:rFonts w:ascii="Times New Roman" w:hAnsi="Times New Roman"/>
          <w:sz w:val="24"/>
        </w:rPr>
        <w:t xml:space="preserve"> сельско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4A000000">
      <w:pPr>
        <w:pStyle w:val="Style_4"/>
        <w:spacing w:after="0" w:line="240" w:lineRule="auto"/>
        <w:ind w:firstLine="0" w:left="851"/>
        <w:jc w:val="both"/>
        <w:rPr>
          <w:rFonts w:ascii="Times New Roman" w:hAnsi="Times New Roman"/>
          <w:sz w:val="24"/>
        </w:rPr>
      </w:pPr>
    </w:p>
    <w:p w14:paraId="4B000000">
      <w:pPr>
        <w:pStyle w:val="Style_4"/>
        <w:numPr>
          <w:ilvl w:val="0"/>
          <w:numId w:val="1"/>
        </w:numPr>
        <w:spacing w:after="0" w:line="240" w:lineRule="auto"/>
        <w:ind w:firstLine="851" w:left="0"/>
        <w:jc w:val="center"/>
        <w:rPr>
          <w:rFonts w:ascii="Times New Roman" w:hAnsi="Times New Roman"/>
          <w:b w:val="1"/>
          <w:sz w:val="24"/>
        </w:rPr>
      </w:pPr>
      <w:r>
        <w:rPr>
          <w:rFonts w:ascii="Times New Roman" w:hAnsi="Times New Roman"/>
          <w:b w:val="1"/>
          <w:sz w:val="24"/>
        </w:rPr>
        <w:t>Организация сбора отработанных ртутьсодержащих ламп</w:t>
      </w:r>
    </w:p>
    <w:p w14:paraId="4C000000">
      <w:pPr>
        <w:pStyle w:val="Style_4"/>
        <w:spacing w:after="0" w:line="240" w:lineRule="auto"/>
        <w:ind w:firstLine="0" w:left="851"/>
        <w:rPr>
          <w:rFonts w:ascii="Times New Roman" w:hAnsi="Times New Roman"/>
          <w:b w:val="1"/>
          <w:sz w:val="24"/>
        </w:rPr>
      </w:pPr>
    </w:p>
    <w:p w14:paraId="4D000000">
      <w:pPr>
        <w:pStyle w:val="Style_4"/>
        <w:spacing w:after="0" w:line="240" w:lineRule="auto"/>
        <w:ind w:firstLine="851" w:left="0"/>
        <w:jc w:val="both"/>
        <w:rPr>
          <w:rFonts w:ascii="Times New Roman" w:hAnsi="Times New Roman"/>
          <w:sz w:val="24"/>
        </w:rPr>
      </w:pPr>
      <w:r>
        <w:rPr>
          <w:rFonts w:ascii="Times New Roman" w:hAnsi="Times New Roman"/>
          <w:sz w:val="24"/>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Pr>
          <w:rStyle w:val="Style_6_ch"/>
          <w:rFonts w:ascii="Times New Roman" w:hAnsi="Times New Roman"/>
          <w:b w:val="1"/>
          <w:sz w:val="24"/>
        </w:rPr>
        <w:t>"отработанные ртутьсодержащие лампы"</w:t>
      </w:r>
      <w:r>
        <w:rPr>
          <w:rFonts w:ascii="Times New Roman" w:hAnsi="Times New Roman"/>
          <w:sz w:val="24"/>
        </w:rPr>
        <w:t> </w:t>
      </w:r>
      <w:r>
        <w:rPr>
          <w:rFonts w:ascii="Times New Roman" w:hAnsi="Times New Roman"/>
          <w:sz w:val="24"/>
        </w:rPr>
        <w:t>выведенные из эксплуатации и подлежащие утилизации.</w:t>
      </w:r>
      <w:r>
        <w:rPr>
          <w:rFonts w:ascii="Times New Roman" w:hAnsi="Times New Roman"/>
          <w:sz w:val="24"/>
        </w:rPr>
        <w:t xml:space="preserve"> </w:t>
      </w:r>
    </w:p>
    <w:p w14:paraId="4E000000">
      <w:pPr>
        <w:pStyle w:val="Style_4"/>
        <w:spacing w:after="0" w:line="240" w:lineRule="auto"/>
        <w:ind w:firstLine="851" w:left="0"/>
        <w:jc w:val="both"/>
        <w:rPr>
          <w:rFonts w:ascii="Times New Roman" w:hAnsi="Times New Roman"/>
          <w:sz w:val="24"/>
        </w:rPr>
      </w:pPr>
      <w:r>
        <w:rPr>
          <w:rFonts w:ascii="Times New Roman" w:hAnsi="Times New Roman"/>
          <w:sz w:val="24"/>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4F000000">
      <w:pPr>
        <w:pStyle w:val="Style_4"/>
        <w:spacing w:after="0" w:line="240" w:lineRule="auto"/>
        <w:ind w:firstLine="851" w:left="0"/>
        <w:jc w:val="both"/>
        <w:rPr>
          <w:rFonts w:ascii="Times New Roman" w:hAnsi="Times New Roman"/>
          <w:sz w:val="24"/>
        </w:rPr>
      </w:pPr>
      <w:r>
        <w:rPr>
          <w:rFonts w:ascii="Times New Roman" w:hAnsi="Times New Roman"/>
          <w:sz w:val="24"/>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Pr>
          <w:rFonts w:ascii="Times New Roman" w:hAnsi="Times New Roman"/>
          <w:sz w:val="24"/>
        </w:rPr>
        <w:t>оператором  по обращению с отработанными ртутьсодержащими лампами (далее - оператор)</w:t>
      </w:r>
      <w:r>
        <w:rPr>
          <w:rFonts w:ascii="Times New Roman" w:hAnsi="Times New Roman"/>
          <w:sz w:val="24"/>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Pr>
          <w:rFonts w:ascii="Times New Roman" w:hAnsi="Times New Roman"/>
          <w:sz w:val="24"/>
          <w:highlight w:val="white"/>
        </w:rPr>
        <w:t>.</w:t>
      </w:r>
    </w:p>
    <w:p w14:paraId="50000000">
      <w:pPr>
        <w:ind w:firstLine="851" w:left="0"/>
        <w:jc w:val="both"/>
        <w:rPr>
          <w:sz w:val="24"/>
        </w:rPr>
      </w:pPr>
      <w:r>
        <w:rPr>
          <w:sz w:val="24"/>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14:paraId="51000000">
      <w:pPr>
        <w:pStyle w:val="Style_4"/>
        <w:spacing w:after="0" w:line="240" w:lineRule="auto"/>
        <w:ind w:firstLine="851" w:left="0"/>
        <w:jc w:val="both"/>
        <w:rPr>
          <w:rFonts w:ascii="Times New Roman" w:hAnsi="Times New Roman"/>
          <w:sz w:val="24"/>
        </w:rPr>
      </w:pPr>
      <w:r>
        <w:rPr>
          <w:rFonts w:ascii="Times New Roman" w:hAnsi="Times New Roman"/>
          <w:sz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14:paraId="52000000">
      <w:pPr>
        <w:pStyle w:val="Style_4"/>
        <w:spacing w:after="0" w:line="240" w:lineRule="auto"/>
        <w:ind w:firstLine="851" w:left="0"/>
        <w:jc w:val="both"/>
        <w:rPr>
          <w:rFonts w:ascii="Times New Roman" w:hAnsi="Times New Roman"/>
          <w:sz w:val="24"/>
        </w:rPr>
      </w:pPr>
      <w:r>
        <w:rPr>
          <w:rFonts w:ascii="Times New Roman" w:hAnsi="Times New Roman"/>
          <w:sz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14:paraId="53000000">
      <w:pPr>
        <w:pStyle w:val="Style_4"/>
        <w:spacing w:after="0" w:line="240" w:lineRule="auto"/>
        <w:ind w:firstLine="851" w:left="0"/>
        <w:jc w:val="both"/>
        <w:rPr>
          <w:rFonts w:ascii="Times New Roman" w:hAnsi="Times New Roman"/>
          <w:sz w:val="24"/>
        </w:rPr>
      </w:pPr>
      <w:r>
        <w:rPr>
          <w:rFonts w:ascii="Times New Roman" w:hAnsi="Times New Roman"/>
          <w:sz w:val="24"/>
        </w:rPr>
        <w:t xml:space="preserve">в) при непосредственном управлении собственниками помещений в многоквартирном доме – администрация </w:t>
      </w:r>
      <w:r>
        <w:rPr>
          <w:rFonts w:ascii="Times New Roman" w:hAnsi="Times New Roman"/>
          <w:sz w:val="24"/>
        </w:rPr>
        <w:t>Синявского</w:t>
      </w:r>
      <w:r>
        <w:rPr>
          <w:rFonts w:ascii="Times New Roman" w:hAnsi="Times New Roman"/>
          <w:sz w:val="24"/>
        </w:rPr>
        <w:t xml:space="preserve"> сельско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w:t>
      </w:r>
      <w:r>
        <w:rPr>
          <w:rFonts w:ascii="Times New Roman" w:hAnsi="Times New Roman"/>
          <w:sz w:val="24"/>
        </w:rPr>
        <w:t xml:space="preserve"> </w:t>
      </w:r>
    </w:p>
    <w:p w14:paraId="54000000">
      <w:pPr>
        <w:pStyle w:val="Style_5"/>
        <w:spacing w:after="0" w:before="0"/>
        <w:ind w:firstLine="851" w:left="0"/>
        <w:jc w:val="both"/>
      </w:pPr>
      <w: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14:paraId="55000000">
      <w:pPr>
        <w:pStyle w:val="Style_5"/>
        <w:spacing w:after="0" w:before="0"/>
        <w:ind w:firstLine="851" w:left="0"/>
        <w:jc w:val="both"/>
      </w:pPr>
      <w: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56000000">
      <w:pPr>
        <w:pStyle w:val="Style_5"/>
        <w:spacing w:after="0" w:before="0"/>
        <w:ind w:firstLine="851" w:left="0"/>
        <w:jc w:val="both"/>
      </w:pPr>
      <w: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14:paraId="57000000">
      <w:pPr>
        <w:pStyle w:val="Style_5"/>
        <w:spacing w:after="0" w:before="0"/>
        <w:ind w:firstLine="851" w:left="0"/>
        <w:jc w:val="both"/>
        <w:rPr>
          <w:highlight w:val="white"/>
        </w:rPr>
      </w:pPr>
      <w:r>
        <w:rPr>
          <w:highlight w:val="white"/>
        </w:rPr>
        <w:t>2.</w:t>
      </w:r>
      <w:r>
        <w:rPr>
          <w:highlight w:val="white"/>
        </w:rPr>
        <w:t>7</w:t>
      </w:r>
      <w:r>
        <w:rPr>
          <w:highlight w:val="white"/>
        </w:rPr>
        <w:t>.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r>
        <w:rPr>
          <w:highlight w:val="white"/>
        </w:rPr>
        <w:t xml:space="preserve"> </w:t>
      </w:r>
    </w:p>
    <w:p w14:paraId="58000000">
      <w:pPr>
        <w:pStyle w:val="Style_5"/>
        <w:spacing w:after="0" w:before="0"/>
        <w:ind w:firstLine="851" w:left="0"/>
        <w:jc w:val="both"/>
        <w:rPr>
          <w:highlight w:val="white"/>
        </w:rPr>
      </w:pPr>
      <w:r>
        <w:rPr>
          <w:highlight w:val="white"/>
        </w:rPr>
        <w:t xml:space="preserve">2.8. </w:t>
      </w:r>
      <w: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Pr>
          <w:highlight w:val="white"/>
        </w:rPr>
        <w:t xml:space="preserve"> </w:t>
      </w:r>
    </w:p>
    <w:p w14:paraId="59000000">
      <w:pPr>
        <w:pStyle w:val="Style_5"/>
        <w:spacing w:after="0" w:before="0"/>
        <w:ind w:firstLine="851" w:left="0"/>
        <w:jc w:val="both"/>
        <w:rPr>
          <w:highlight w:val="white"/>
        </w:rPr>
      </w:pPr>
      <w:r>
        <w:rPr>
          <w:highlight w:val="white"/>
        </w:rPr>
        <w:t xml:space="preserve">2.9. </w:t>
      </w:r>
      <w:r>
        <w:t>Транспортирование отработанных ртутьсодержащих ламп осуществляется оператором в соответствии с требованиями </w:t>
      </w:r>
      <w:r>
        <w:rPr>
          <w:rStyle w:val="Style_7_ch"/>
          <w:color w:val="000000"/>
          <w:u w:val="none"/>
        </w:rPr>
        <w:fldChar w:fldCharType="begin"/>
      </w:r>
      <w:r>
        <w:rPr>
          <w:rStyle w:val="Style_7_ch"/>
          <w:color w:val="000000"/>
          <w:u w:val="none"/>
        </w:rPr>
        <w:instrText>HYPERLINK "https://base.garant.ru/12112084/7a58987b486424ad79b62aa427dab1df/#block_16"</w:instrText>
      </w:r>
      <w:r>
        <w:rPr>
          <w:rStyle w:val="Style_7_ch"/>
          <w:color w:val="000000"/>
          <w:u w:val="none"/>
        </w:rPr>
        <w:fldChar w:fldCharType="separate"/>
      </w:r>
      <w:r>
        <w:rPr>
          <w:rStyle w:val="Style_7_ch"/>
          <w:color w:val="000000"/>
          <w:u w:val="none"/>
        </w:rPr>
        <w:t>статьи 16</w:t>
      </w:r>
      <w:r>
        <w:rPr>
          <w:rStyle w:val="Style_7_ch"/>
          <w:color w:val="000000"/>
          <w:u w:val="none"/>
        </w:rPr>
        <w:fldChar w:fldCharType="end"/>
      </w:r>
      <w:r>
        <w:t> Федерального закона 89-ФЗ «</w:t>
      </w:r>
      <w:r>
        <w:t>Об отх</w:t>
      </w:r>
      <w:r>
        <w:t>одах производства и потребления»</w:t>
      </w:r>
      <w:r>
        <w:t>.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Pr>
          <w:highlight w:val="white"/>
        </w:rPr>
        <w:t xml:space="preserve"> </w:t>
      </w:r>
    </w:p>
    <w:p w14:paraId="5A000000">
      <w:pPr>
        <w:pStyle w:val="Style_5"/>
        <w:spacing w:after="0" w:before="0"/>
        <w:ind w:firstLine="851" w:left="0"/>
        <w:jc w:val="both"/>
        <w:rPr>
          <w:highlight w:val="white"/>
        </w:rPr>
      </w:pPr>
      <w:r>
        <w:rPr>
          <w:highlight w:val="white"/>
        </w:rPr>
        <w:t>2.</w:t>
      </w:r>
      <w: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Pr>
          <w:highlight w:val="white"/>
        </w:rPr>
        <w:t xml:space="preserve"> </w:t>
      </w:r>
    </w:p>
    <w:p w14:paraId="5B000000">
      <w:pPr>
        <w:pStyle w:val="Style_5"/>
        <w:spacing w:after="0" w:before="0"/>
        <w:ind w:firstLine="851" w:left="0"/>
        <w:jc w:val="both"/>
        <w:rPr>
          <w:highlight w:val="white"/>
        </w:rPr>
      </w:pPr>
      <w:r>
        <w:rPr>
          <w:highlight w:val="white"/>
        </w:rPr>
        <w:t>2.</w:t>
      </w:r>
      <w:r>
        <w:t xml:space="preserve">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w:t>
      </w:r>
      <w:r>
        <w:t>Ростовской</w:t>
      </w:r>
      <w:r>
        <w:t xml:space="preserve"> области.</w:t>
      </w:r>
      <w:r>
        <w:rPr>
          <w:highlight w:val="white"/>
        </w:rPr>
        <w:t xml:space="preserve"> </w:t>
      </w:r>
    </w:p>
    <w:p w14:paraId="5C000000">
      <w:pPr>
        <w:pStyle w:val="Style_5"/>
        <w:spacing w:after="0" w:before="0"/>
        <w:ind w:firstLine="851" w:left="0"/>
        <w:jc w:val="both"/>
        <w:rPr>
          <w:highlight w:val="white"/>
        </w:rPr>
      </w:pPr>
      <w:r>
        <w:rPr>
          <w:highlight w:val="white"/>
        </w:rPr>
        <w:t>2.</w:t>
      </w:r>
      <w: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Pr>
          <w:highlight w:val="white"/>
        </w:rPr>
        <w:t xml:space="preserve"> </w:t>
      </w:r>
    </w:p>
    <w:p w14:paraId="5D000000">
      <w:pPr>
        <w:pStyle w:val="Style_5"/>
        <w:spacing w:after="0" w:before="0"/>
        <w:ind w:firstLine="851" w:left="0"/>
        <w:jc w:val="both"/>
        <w:rPr>
          <w:highlight w:val="white"/>
        </w:rPr>
      </w:pPr>
      <w:r>
        <w:rPr>
          <w:highlight w:val="white"/>
        </w:rPr>
        <w:t>2.</w:t>
      </w:r>
      <w:r>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r>
        <w:rPr>
          <w:rStyle w:val="Style_7_ch"/>
          <w:color w:val="000000"/>
          <w:u w:val="none"/>
        </w:rPr>
        <w:fldChar w:fldCharType="begin"/>
      </w:r>
      <w:r>
        <w:rPr>
          <w:rStyle w:val="Style_7_ch"/>
          <w:color w:val="000000"/>
          <w:u w:val="none"/>
        </w:rPr>
        <w:instrText>HYPERLINK "https://base.garant.ru/12112084/95ef042b11da42ac166eeedeb998f688/#block_19"</w:instrText>
      </w:r>
      <w:r>
        <w:rPr>
          <w:rStyle w:val="Style_7_ch"/>
          <w:color w:val="000000"/>
          <w:u w:val="none"/>
        </w:rPr>
        <w:fldChar w:fldCharType="separate"/>
      </w:r>
      <w:r>
        <w:rPr>
          <w:rStyle w:val="Style_7_ch"/>
          <w:color w:val="000000"/>
          <w:u w:val="none"/>
        </w:rPr>
        <w:t>статьей 19</w:t>
      </w:r>
      <w:r>
        <w:rPr>
          <w:rStyle w:val="Style_7_ch"/>
          <w:color w:val="000000"/>
          <w:u w:val="none"/>
        </w:rPr>
        <w:fldChar w:fldCharType="end"/>
      </w:r>
      <w:r>
        <w:t> Федерального закона 89-ФЗ «</w:t>
      </w:r>
      <w:r>
        <w:t>Об отх</w:t>
      </w:r>
      <w:r>
        <w:t>одах производства и потребления»</w:t>
      </w:r>
      <w:r>
        <w:t>.</w:t>
      </w:r>
      <w:r>
        <w:rPr>
          <w:highlight w:val="white"/>
        </w:rPr>
        <w:t xml:space="preserve"> </w:t>
      </w:r>
    </w:p>
    <w:p w14:paraId="5E000000">
      <w:pPr>
        <w:pStyle w:val="Style_5"/>
        <w:spacing w:after="0" w:before="0"/>
        <w:ind w:firstLine="851" w:left="0"/>
        <w:jc w:val="both"/>
      </w:pPr>
      <w:r>
        <w:rPr>
          <w:highlight w:val="white"/>
        </w:rPr>
        <w:t>2.</w:t>
      </w:r>
      <w:r>
        <w:t>14. Захоронение отработанных ртутьсодержащих ламп запрещено.</w:t>
      </w:r>
    </w:p>
    <w:p w14:paraId="5F000000">
      <w:pPr>
        <w:pStyle w:val="Style_5"/>
        <w:spacing w:after="0" w:before="0"/>
        <w:ind w:firstLine="851" w:left="0"/>
        <w:jc w:val="both"/>
        <w:rPr>
          <w:highlight w:val="white"/>
        </w:rPr>
      </w:pPr>
    </w:p>
    <w:p w14:paraId="60000000">
      <w:pPr>
        <w:pStyle w:val="Style_4"/>
        <w:numPr>
          <w:ilvl w:val="0"/>
          <w:numId w:val="1"/>
        </w:numPr>
        <w:spacing w:after="0" w:line="240" w:lineRule="auto"/>
        <w:ind w:firstLine="851" w:left="0"/>
        <w:jc w:val="center"/>
        <w:rPr>
          <w:rFonts w:ascii="Times New Roman" w:hAnsi="Times New Roman"/>
          <w:b w:val="1"/>
          <w:sz w:val="24"/>
        </w:rPr>
      </w:pPr>
      <w:r>
        <w:rPr>
          <w:rFonts w:ascii="Times New Roman" w:hAnsi="Times New Roman"/>
          <w:b w:val="1"/>
          <w:sz w:val="24"/>
        </w:rPr>
        <w:t>Информирование населения</w:t>
      </w:r>
    </w:p>
    <w:p w14:paraId="61000000">
      <w:pPr>
        <w:pStyle w:val="Style_4"/>
        <w:spacing w:after="0" w:line="240" w:lineRule="auto"/>
        <w:ind w:firstLine="0" w:left="851"/>
        <w:rPr>
          <w:rFonts w:ascii="Times New Roman" w:hAnsi="Times New Roman"/>
          <w:b w:val="1"/>
          <w:sz w:val="24"/>
        </w:rPr>
      </w:pPr>
    </w:p>
    <w:p w14:paraId="62000000">
      <w:pPr>
        <w:ind w:firstLine="851" w:left="0"/>
        <w:jc w:val="both"/>
        <w:rPr>
          <w:sz w:val="24"/>
          <w:highlight w:val="white"/>
        </w:rPr>
      </w:pPr>
      <w:r>
        <w:rPr>
          <w:sz w:val="24"/>
        </w:rPr>
        <w:t xml:space="preserve">3.1. Информирование о порядке сбора </w:t>
      </w:r>
      <w:r>
        <w:rPr>
          <w:sz w:val="24"/>
          <w:highlight w:val="white"/>
        </w:rPr>
        <w:t xml:space="preserve">отработанных ртутьсодержащих </w:t>
      </w:r>
      <w:r>
        <w:rPr>
          <w:sz w:val="24"/>
        </w:rPr>
        <w:t xml:space="preserve">ламп </w:t>
      </w:r>
      <w:r>
        <w:rPr>
          <w:sz w:val="24"/>
          <w:highlight w:val="white"/>
        </w:rPr>
        <w:t xml:space="preserve">осуществляется организацией, осуществляющей управление многоквартирными домами и администрацией </w:t>
      </w:r>
      <w:r>
        <w:rPr>
          <w:sz w:val="24"/>
        </w:rPr>
        <w:t>Синявско</w:t>
      </w:r>
      <w:r>
        <w:rPr>
          <w:sz w:val="24"/>
        </w:rPr>
        <w:t>го</w:t>
      </w:r>
      <w:r>
        <w:rPr>
          <w:sz w:val="24"/>
        </w:rPr>
        <w:t xml:space="preserve">  сельско</w:t>
      </w:r>
      <w:r>
        <w:rPr>
          <w:sz w:val="24"/>
        </w:rPr>
        <w:t>го</w:t>
      </w:r>
      <w:r>
        <w:rPr>
          <w:sz w:val="24"/>
        </w:rPr>
        <w:t xml:space="preserve">  поселени</w:t>
      </w:r>
      <w:r>
        <w:rPr>
          <w:sz w:val="24"/>
        </w:rPr>
        <w:t>я</w:t>
      </w:r>
      <w:r>
        <w:rPr>
          <w:sz w:val="24"/>
          <w:highlight w:val="white"/>
        </w:rPr>
        <w:t xml:space="preserve">, </w:t>
      </w:r>
      <w:r>
        <w:rPr>
          <w:sz w:val="24"/>
        </w:rPr>
        <w:t>оператором  по обращению с отработанными ртутьсодержащими лампами</w:t>
      </w:r>
      <w:r>
        <w:rPr>
          <w:sz w:val="24"/>
          <w:highlight w:val="white"/>
        </w:rPr>
        <w:t>.</w:t>
      </w:r>
    </w:p>
    <w:p w14:paraId="63000000">
      <w:pPr>
        <w:ind w:firstLine="851" w:left="0"/>
        <w:jc w:val="both"/>
        <w:rPr>
          <w:sz w:val="24"/>
          <w:highlight w:val="white"/>
        </w:rPr>
      </w:pPr>
      <w:r>
        <w:rPr>
          <w:sz w:val="24"/>
          <w:highlight w:val="white"/>
        </w:rPr>
        <w:t xml:space="preserve">3.2.  Информация о порядке сбора отработанных ртутьсодержащих </w:t>
      </w:r>
      <w:r>
        <w:rPr>
          <w:sz w:val="24"/>
        </w:rPr>
        <w:t xml:space="preserve">ламп </w:t>
      </w:r>
      <w:r>
        <w:rPr>
          <w:sz w:val="24"/>
          <w:highlight w:val="white"/>
        </w:rPr>
        <w:t xml:space="preserve">размещается на официальном сайте администрации </w:t>
      </w:r>
      <w:r>
        <w:rPr>
          <w:sz w:val="24"/>
        </w:rPr>
        <w:t>Синявско</w:t>
      </w:r>
      <w:r>
        <w:rPr>
          <w:sz w:val="24"/>
        </w:rPr>
        <w:t>го</w:t>
      </w:r>
      <w:r>
        <w:rPr>
          <w:sz w:val="24"/>
        </w:rPr>
        <w:t xml:space="preserve">  сельско</w:t>
      </w:r>
      <w:r>
        <w:rPr>
          <w:sz w:val="24"/>
        </w:rPr>
        <w:t>го</w:t>
      </w:r>
      <w:r>
        <w:rPr>
          <w:sz w:val="24"/>
        </w:rPr>
        <w:t xml:space="preserve">  поселени</w:t>
      </w:r>
      <w:r>
        <w:rPr>
          <w:sz w:val="24"/>
        </w:rPr>
        <w:t>я</w:t>
      </w:r>
      <w:r>
        <w:rPr>
          <w:sz w:val="24"/>
          <w:highlight w:val="white"/>
        </w:rPr>
        <w:t xml:space="preserve"> в сети Интернет, в местах реализации ртутьсодержащих ламп, по месту нахождения </w:t>
      </w:r>
      <w:r>
        <w:rPr>
          <w:sz w:val="24"/>
        </w:rPr>
        <w:t>оператором  по обращению с отработанными ртутьсодержащими лампами</w:t>
      </w:r>
      <w:r>
        <w:rPr>
          <w:sz w:val="24"/>
          <w:highlight w:val="white"/>
        </w:rPr>
        <w:t>.</w:t>
      </w:r>
    </w:p>
    <w:p w14:paraId="64000000">
      <w:pPr>
        <w:ind w:firstLine="851" w:left="0"/>
        <w:jc w:val="both"/>
        <w:rPr>
          <w:sz w:val="24"/>
          <w:highlight w:val="white"/>
        </w:rPr>
      </w:pPr>
      <w:r>
        <w:rPr>
          <w:sz w:val="24"/>
          <w:highlight w:val="white"/>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Pr>
          <w:sz w:val="24"/>
        </w:rPr>
        <w:t xml:space="preserve">собственниками, нанимателями, пользователями помещений </w:t>
      </w:r>
      <w:r>
        <w:rPr>
          <w:sz w:val="24"/>
          <w:highlight w:val="white"/>
        </w:rPr>
        <w:t xml:space="preserve">многоквартирного дома </w:t>
      </w:r>
      <w:r>
        <w:rPr>
          <w:sz w:val="24"/>
        </w:rPr>
        <w:t>договоры управления или договоры оказания услуг и (или) выполнения работ по содержанию и ремонту общего имущества</w:t>
      </w:r>
      <w:r>
        <w:rPr>
          <w:sz w:val="24"/>
          <w:highlight w:val="white"/>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14:paraId="65000000">
      <w:pPr>
        <w:ind w:firstLine="851" w:left="0"/>
        <w:jc w:val="both"/>
        <w:rPr>
          <w:sz w:val="24"/>
          <w:highlight w:val="white"/>
        </w:rPr>
      </w:pPr>
      <w:r>
        <w:rPr>
          <w:sz w:val="24"/>
          <w:highlight w:val="white"/>
        </w:rPr>
        <w:t>3.4. Размещению подлежит следующая информация:</w:t>
      </w:r>
    </w:p>
    <w:p w14:paraId="66000000">
      <w:pPr>
        <w:ind w:firstLine="851" w:left="0"/>
        <w:jc w:val="both"/>
        <w:rPr>
          <w:sz w:val="24"/>
          <w:highlight w:val="white"/>
        </w:rPr>
      </w:pPr>
      <w:r>
        <w:rPr>
          <w:sz w:val="24"/>
          <w:highlight w:val="white"/>
        </w:rPr>
        <w:t>-</w:t>
      </w:r>
      <w:r>
        <w:rPr>
          <w:sz w:val="24"/>
          <w:highlight w:val="white"/>
        </w:rPr>
        <w:t>порядок организации сбора отработанных ртутьсодержащих ламп;</w:t>
      </w:r>
    </w:p>
    <w:p w14:paraId="67000000">
      <w:pPr>
        <w:ind w:firstLine="851" w:left="0"/>
        <w:jc w:val="both"/>
        <w:rPr>
          <w:sz w:val="24"/>
        </w:rPr>
      </w:pPr>
      <w:r>
        <w:rPr>
          <w:sz w:val="24"/>
          <w:highlight w:val="white"/>
        </w:rPr>
        <w:t>-</w:t>
      </w:r>
      <w:r>
        <w:rPr>
          <w:sz w:val="24"/>
          <w:highlight w:val="white"/>
        </w:rPr>
        <w:t xml:space="preserve">сведения об </w:t>
      </w:r>
      <w:r>
        <w:rPr>
          <w:sz w:val="24"/>
        </w:rPr>
        <w:t>операторе  по обращению с отработанными ртутьсодержащими лампами</w:t>
      </w:r>
      <w:r>
        <w:rPr>
          <w:sz w:val="24"/>
        </w:rPr>
        <w:t>, осуществляющи</w:t>
      </w:r>
      <w:r>
        <w:rPr>
          <w:sz w:val="24"/>
        </w:rPr>
        <w:t>й</w:t>
      </w:r>
      <w:r>
        <w:rPr>
          <w:sz w:val="24"/>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Pr>
          <w:sz w:val="24"/>
          <w:highlight w:val="white"/>
        </w:rPr>
        <w:t>., проведение демер</w:t>
      </w:r>
      <w:r>
        <w:rPr>
          <w:sz w:val="24"/>
        </w:rPr>
        <w:t>куризационных мероприятий, с указанием места нахождения и контактных телефонов;</w:t>
      </w:r>
    </w:p>
    <w:p w14:paraId="68000000">
      <w:pPr>
        <w:ind w:firstLine="851" w:left="0"/>
        <w:jc w:val="both"/>
        <w:rPr>
          <w:sz w:val="24"/>
        </w:rPr>
      </w:pPr>
      <w:r>
        <w:rPr>
          <w:sz w:val="24"/>
        </w:rPr>
        <w:t>- места и условия приема отработанных ртутьсодержащих ламп;</w:t>
      </w:r>
    </w:p>
    <w:p w14:paraId="69000000">
      <w:pPr>
        <w:ind w:firstLine="851" w:left="0"/>
        <w:jc w:val="both"/>
        <w:rPr>
          <w:sz w:val="24"/>
        </w:rPr>
      </w:pPr>
      <w:r>
        <w:rPr>
          <w:sz w:val="24"/>
        </w:rPr>
        <w:t>- стоимость услуг по приему отработанных ртутьсодержащих ламп.</w:t>
      </w:r>
    </w:p>
    <w:p w14:paraId="6A000000">
      <w:pPr>
        <w:ind w:firstLine="851" w:left="0"/>
        <w:jc w:val="both"/>
        <w:rPr>
          <w:sz w:val="24"/>
        </w:rPr>
      </w:pPr>
      <w:r>
        <w:rPr>
          <w:sz w:val="24"/>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w:t>
      </w:r>
      <w:r>
        <w:rPr>
          <w:sz w:val="24"/>
        </w:rPr>
        <w:t>Ростовской</w:t>
      </w:r>
      <w:r>
        <w:rPr>
          <w:sz w:val="24"/>
        </w:rPr>
        <w:t xml:space="preserve"> области</w:t>
      </w:r>
      <w:r>
        <w:rPr>
          <w:color w:val="4F4F4F"/>
          <w:sz w:val="24"/>
          <w:highlight w:val="white"/>
        </w:rPr>
        <w:t xml:space="preserve"> </w:t>
      </w:r>
      <w:r>
        <w:rPr>
          <w:sz w:val="24"/>
          <w:highlight w:val="white"/>
        </w:rPr>
        <w:t>в г. Таганроге, Неклиновском, Матвеево-Курганском, Куйбышевском районах</w:t>
      </w:r>
      <w:r>
        <w:rPr>
          <w:sz w:val="24"/>
        </w:rPr>
        <w:t>.</w:t>
      </w:r>
    </w:p>
    <w:p w14:paraId="6B000000">
      <w:pPr>
        <w:ind w:firstLine="851" w:left="0"/>
        <w:jc w:val="both"/>
        <w:rPr>
          <w:sz w:val="24"/>
        </w:rPr>
      </w:pPr>
      <w:r>
        <w:rPr>
          <w:sz w:val="24"/>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r>
        <w:rPr>
          <w:sz w:val="24"/>
        </w:rPr>
        <w:t>Синявско</w:t>
      </w:r>
      <w:r>
        <w:rPr>
          <w:sz w:val="24"/>
        </w:rPr>
        <w:t>го</w:t>
      </w:r>
      <w:r>
        <w:rPr>
          <w:sz w:val="24"/>
        </w:rPr>
        <w:t xml:space="preserve">  сельско</w:t>
      </w:r>
      <w:r>
        <w:rPr>
          <w:sz w:val="24"/>
        </w:rPr>
        <w:t>го</w:t>
      </w:r>
      <w:r>
        <w:rPr>
          <w:sz w:val="24"/>
        </w:rPr>
        <w:t xml:space="preserve">  поселени</w:t>
      </w:r>
      <w:r>
        <w:rPr>
          <w:sz w:val="24"/>
        </w:rPr>
        <w:t>я</w:t>
      </w:r>
      <w:r>
        <w:rPr>
          <w:sz w:val="24"/>
        </w:rPr>
        <w:t>.</w:t>
      </w:r>
    </w:p>
    <w:p w14:paraId="6C000000">
      <w:pPr>
        <w:ind w:firstLine="851" w:left="0"/>
        <w:jc w:val="both"/>
        <w:rPr>
          <w:sz w:val="24"/>
        </w:rPr>
      </w:pPr>
    </w:p>
    <w:p w14:paraId="6D000000">
      <w:pPr>
        <w:ind w:firstLine="851" w:left="0"/>
        <w:jc w:val="center"/>
        <w:rPr>
          <w:b w:val="1"/>
          <w:sz w:val="24"/>
        </w:rPr>
      </w:pPr>
      <w:r>
        <w:rPr>
          <w:b w:val="1"/>
          <w:sz w:val="24"/>
        </w:rPr>
        <w:t>4. Ответственность за нарушение правил обращения с</w:t>
      </w:r>
    </w:p>
    <w:p w14:paraId="6E000000">
      <w:pPr>
        <w:ind w:firstLine="851" w:left="0"/>
        <w:jc w:val="center"/>
        <w:rPr>
          <w:b w:val="1"/>
          <w:sz w:val="24"/>
        </w:rPr>
      </w:pPr>
      <w:r>
        <w:rPr>
          <w:b w:val="1"/>
          <w:sz w:val="24"/>
        </w:rPr>
        <w:t>отработанными ртутьсодержащими лампами</w:t>
      </w:r>
    </w:p>
    <w:p w14:paraId="6F000000">
      <w:pPr>
        <w:ind w:firstLine="851" w:left="0"/>
        <w:jc w:val="center"/>
        <w:rPr>
          <w:b w:val="1"/>
          <w:sz w:val="24"/>
        </w:rPr>
      </w:pPr>
    </w:p>
    <w:p w14:paraId="70000000">
      <w:pPr>
        <w:ind w:firstLine="851" w:left="0"/>
        <w:jc w:val="both"/>
        <w:rPr>
          <w:sz w:val="24"/>
        </w:rPr>
      </w:pPr>
      <w:r>
        <w:rPr>
          <w:sz w:val="24"/>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Pr>
          <w:sz w:val="24"/>
        </w:rPr>
        <w:t>Синявско</w:t>
      </w:r>
      <w:r>
        <w:rPr>
          <w:sz w:val="24"/>
        </w:rPr>
        <w:t>го</w:t>
      </w:r>
      <w:r>
        <w:rPr>
          <w:sz w:val="24"/>
        </w:rPr>
        <w:t xml:space="preserve">  сельско</w:t>
      </w:r>
      <w:r>
        <w:rPr>
          <w:sz w:val="24"/>
        </w:rPr>
        <w:t>го</w:t>
      </w:r>
      <w:r>
        <w:rPr>
          <w:sz w:val="24"/>
        </w:rPr>
        <w:t xml:space="preserve">  поселени</w:t>
      </w:r>
      <w:r>
        <w:rPr>
          <w:sz w:val="24"/>
        </w:rPr>
        <w:t>я</w:t>
      </w:r>
      <w:r>
        <w:rPr>
          <w:sz w:val="24"/>
        </w:rPr>
        <w:t>.</w:t>
      </w:r>
    </w:p>
    <w:p w14:paraId="71000000">
      <w:pPr>
        <w:ind w:firstLine="851" w:left="0"/>
        <w:jc w:val="both"/>
        <w:rPr>
          <w:sz w:val="24"/>
        </w:rPr>
      </w:pPr>
      <w:r>
        <w:rPr>
          <w:sz w:val="24"/>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72000000">
      <w:pPr>
        <w:ind w:firstLine="851" w:left="0"/>
        <w:rPr>
          <w:sz w:val="24"/>
        </w:rPr>
      </w:pPr>
    </w:p>
    <w:p w14:paraId="73000000">
      <w:pPr>
        <w:ind w:firstLine="851" w:left="0"/>
        <w:rPr>
          <w:sz w:val="24"/>
        </w:rPr>
      </w:pPr>
    </w:p>
    <w:p w14:paraId="74000000">
      <w:pPr>
        <w:ind w:firstLine="851" w:left="0"/>
        <w:rPr>
          <w:sz w:val="24"/>
        </w:rPr>
      </w:pPr>
    </w:p>
    <w:p w14:paraId="75000000">
      <w:pPr>
        <w:rPr>
          <w:sz w:val="24"/>
        </w:rPr>
      </w:pPr>
    </w:p>
    <w:p w14:paraId="76000000">
      <w:pPr>
        <w:rPr>
          <w:sz w:val="24"/>
        </w:rPr>
      </w:pPr>
    </w:p>
    <w:p w14:paraId="77000000">
      <w:pPr>
        <w:rPr>
          <w:sz w:val="24"/>
        </w:rPr>
      </w:pPr>
    </w:p>
    <w:p w14:paraId="78000000">
      <w:pPr>
        <w:rPr>
          <w:sz w:val="24"/>
        </w:rPr>
      </w:pPr>
    </w:p>
    <w:p w14:paraId="79000000">
      <w:pPr>
        <w:rPr>
          <w:sz w:val="24"/>
        </w:rPr>
      </w:pPr>
    </w:p>
    <w:p w14:paraId="7A000000">
      <w:pPr>
        <w:rPr>
          <w:sz w:val="24"/>
        </w:rPr>
      </w:pPr>
    </w:p>
    <w:p w14:paraId="7B000000">
      <w:pPr>
        <w:rPr>
          <w:sz w:val="24"/>
        </w:rPr>
      </w:pPr>
    </w:p>
    <w:p w14:paraId="7C000000">
      <w:pPr>
        <w:rPr>
          <w:sz w:val="24"/>
        </w:rPr>
      </w:pPr>
    </w:p>
    <w:p w14:paraId="7D000000">
      <w:pPr>
        <w:rPr>
          <w:sz w:val="24"/>
        </w:rPr>
      </w:pPr>
    </w:p>
    <w:p w14:paraId="7E000000">
      <w:pPr>
        <w:rPr>
          <w:sz w:val="24"/>
        </w:rPr>
      </w:pPr>
    </w:p>
    <w:p w14:paraId="7F000000">
      <w:pPr>
        <w:rPr>
          <w:sz w:val="24"/>
        </w:rPr>
      </w:pPr>
    </w:p>
    <w:p w14:paraId="80000000">
      <w:pPr>
        <w:rPr>
          <w:sz w:val="24"/>
        </w:rPr>
      </w:pPr>
    </w:p>
    <w:p w14:paraId="81000000">
      <w:pPr>
        <w:rPr>
          <w:sz w:val="24"/>
        </w:rPr>
      </w:pPr>
    </w:p>
    <w:p w14:paraId="82000000">
      <w:pPr>
        <w:rPr>
          <w:sz w:val="24"/>
        </w:rPr>
      </w:pPr>
    </w:p>
    <w:p w14:paraId="83000000">
      <w:pPr>
        <w:rPr>
          <w:sz w:val="24"/>
        </w:rPr>
      </w:pPr>
    </w:p>
    <w:p w14:paraId="84000000">
      <w:pPr>
        <w:rPr>
          <w:sz w:val="24"/>
        </w:rPr>
      </w:pPr>
    </w:p>
    <w:p w14:paraId="85000000">
      <w:pPr>
        <w:rPr>
          <w:sz w:val="24"/>
        </w:rPr>
      </w:pPr>
    </w:p>
    <w:p w14:paraId="86000000">
      <w:pPr>
        <w:rPr>
          <w:sz w:val="24"/>
        </w:rPr>
      </w:pPr>
    </w:p>
    <w:p w14:paraId="87000000">
      <w:pPr>
        <w:rPr>
          <w:sz w:val="24"/>
        </w:rPr>
      </w:pPr>
    </w:p>
    <w:p w14:paraId="88000000">
      <w:pPr>
        <w:rPr>
          <w:sz w:val="24"/>
        </w:rPr>
      </w:pPr>
    </w:p>
    <w:p w14:paraId="89000000">
      <w:pPr>
        <w:rPr>
          <w:sz w:val="24"/>
        </w:rPr>
      </w:pPr>
    </w:p>
    <w:p w14:paraId="8A000000">
      <w:pPr>
        <w:rPr>
          <w:sz w:val="24"/>
        </w:rPr>
      </w:pPr>
    </w:p>
    <w:p w14:paraId="8B000000">
      <w:pPr>
        <w:rPr>
          <w:sz w:val="24"/>
        </w:rPr>
      </w:pPr>
    </w:p>
    <w:p w14:paraId="8C000000">
      <w:pPr>
        <w:rPr>
          <w:sz w:val="24"/>
        </w:rPr>
      </w:pPr>
    </w:p>
    <w:p w14:paraId="8D000000">
      <w:pPr>
        <w:rPr>
          <w:sz w:val="24"/>
        </w:rPr>
      </w:pPr>
    </w:p>
    <w:p w14:paraId="8E000000">
      <w:pPr>
        <w:rPr>
          <w:sz w:val="24"/>
        </w:rPr>
      </w:pPr>
    </w:p>
    <w:p w14:paraId="8F000000">
      <w:pPr>
        <w:rPr>
          <w:sz w:val="24"/>
        </w:rPr>
      </w:pPr>
    </w:p>
    <w:p w14:paraId="90000000">
      <w:pPr>
        <w:rPr>
          <w:sz w:val="24"/>
        </w:rPr>
      </w:pPr>
    </w:p>
    <w:p w14:paraId="91000000">
      <w:pPr>
        <w:rPr>
          <w:sz w:val="24"/>
        </w:rPr>
      </w:pPr>
    </w:p>
    <w:p w14:paraId="92000000">
      <w:pPr>
        <w:rPr>
          <w:sz w:val="24"/>
        </w:rPr>
      </w:pPr>
    </w:p>
    <w:p w14:paraId="93000000">
      <w:pPr>
        <w:rPr>
          <w:sz w:val="24"/>
        </w:rPr>
      </w:pPr>
    </w:p>
    <w:p w14:paraId="94000000">
      <w:pPr>
        <w:rPr>
          <w:sz w:val="24"/>
        </w:rPr>
      </w:pPr>
    </w:p>
    <w:p w14:paraId="95000000">
      <w:pPr>
        <w:rPr>
          <w:sz w:val="24"/>
        </w:rPr>
      </w:pPr>
    </w:p>
    <w:p w14:paraId="96000000">
      <w:pPr>
        <w:rPr>
          <w:sz w:val="24"/>
        </w:rPr>
      </w:pPr>
    </w:p>
    <w:p w14:paraId="97000000">
      <w:pPr>
        <w:rPr>
          <w:sz w:val="24"/>
        </w:rPr>
      </w:pPr>
    </w:p>
    <w:p w14:paraId="98000000">
      <w:pPr>
        <w:rPr>
          <w:sz w:val="24"/>
        </w:rPr>
      </w:pPr>
    </w:p>
    <w:p w14:paraId="99000000">
      <w:pPr>
        <w:rPr>
          <w:sz w:val="24"/>
        </w:rPr>
      </w:pPr>
    </w:p>
    <w:p w14:paraId="9A000000">
      <w:pPr>
        <w:rPr>
          <w:sz w:val="24"/>
        </w:rPr>
      </w:pPr>
    </w:p>
    <w:p w14:paraId="9B000000">
      <w:pPr>
        <w:rPr>
          <w:sz w:val="24"/>
        </w:rPr>
      </w:pPr>
    </w:p>
    <w:p w14:paraId="9C000000">
      <w:pPr>
        <w:rPr>
          <w:sz w:val="24"/>
        </w:rPr>
      </w:pPr>
    </w:p>
    <w:p w14:paraId="9D000000">
      <w:pPr>
        <w:ind w:firstLine="4536" w:left="0"/>
        <w:jc w:val="center"/>
        <w:rPr>
          <w:sz w:val="24"/>
        </w:rPr>
      </w:pPr>
      <w:r>
        <w:rPr>
          <w:sz w:val="24"/>
        </w:rPr>
        <w:t>Приложение № 2</w:t>
      </w:r>
    </w:p>
    <w:p w14:paraId="9E000000">
      <w:pPr>
        <w:ind w:firstLine="4536" w:left="0"/>
        <w:jc w:val="center"/>
        <w:rPr>
          <w:sz w:val="24"/>
        </w:rPr>
      </w:pPr>
      <w:r>
        <w:rPr>
          <w:sz w:val="24"/>
        </w:rPr>
        <w:t>к постановлению администрации</w:t>
      </w:r>
    </w:p>
    <w:p w14:paraId="9F000000">
      <w:pPr>
        <w:ind w:firstLine="4536" w:left="0"/>
        <w:jc w:val="center"/>
        <w:rPr>
          <w:sz w:val="24"/>
        </w:rPr>
      </w:pPr>
      <w:r>
        <w:rPr>
          <w:sz w:val="24"/>
        </w:rPr>
        <w:t>Синявского  сельского  поселения</w:t>
      </w:r>
    </w:p>
    <w:p w14:paraId="A0000000">
      <w:pPr>
        <w:ind w:firstLine="4536" w:left="0"/>
        <w:jc w:val="center"/>
        <w:rPr>
          <w:sz w:val="24"/>
        </w:rPr>
      </w:pPr>
      <w:r>
        <w:rPr>
          <w:sz w:val="24"/>
        </w:rPr>
        <w:t>Неклиновского муниципального района</w:t>
      </w:r>
    </w:p>
    <w:p w14:paraId="A1000000">
      <w:pPr>
        <w:ind w:firstLine="4536" w:left="0"/>
        <w:jc w:val="center"/>
        <w:rPr>
          <w:sz w:val="24"/>
        </w:rPr>
      </w:pPr>
      <w:r>
        <w:rPr>
          <w:sz w:val="24"/>
        </w:rPr>
        <w:t>Ростовской  области</w:t>
      </w:r>
    </w:p>
    <w:p w14:paraId="A2000000">
      <w:pPr>
        <w:ind w:firstLine="4536" w:left="0"/>
        <w:jc w:val="center"/>
        <w:rPr>
          <w:sz w:val="24"/>
        </w:rPr>
      </w:pPr>
      <w:r>
        <w:rPr>
          <w:sz w:val="24"/>
        </w:rPr>
        <w:t>от</w:t>
      </w:r>
      <w:r>
        <w:rPr>
          <w:sz w:val="24"/>
        </w:rPr>
        <w:t xml:space="preserve">  30.11.2022г. </w:t>
      </w:r>
      <w:r>
        <w:rPr>
          <w:sz w:val="24"/>
        </w:rPr>
        <w:t xml:space="preserve"> № 98</w:t>
      </w:r>
    </w:p>
    <w:p w14:paraId="A3000000">
      <w:pPr>
        <w:rPr>
          <w:sz w:val="24"/>
        </w:rPr>
      </w:pPr>
    </w:p>
    <w:p w14:paraId="A4000000">
      <w:pPr>
        <w:pStyle w:val="Style_3"/>
        <w:spacing w:line="240" w:lineRule="auto"/>
        <w:ind w:right="40"/>
        <w:rPr>
          <w:rStyle w:val="Style_1_ch"/>
          <w:color w:val="000000"/>
          <w:sz w:val="24"/>
        </w:rPr>
      </w:pPr>
      <w:r>
        <w:rPr>
          <w:rStyle w:val="Style_1_ch"/>
          <w:color w:val="000000"/>
          <w:sz w:val="24"/>
        </w:rPr>
        <w:t xml:space="preserve">Инструкция по сбору, размещению, учету и передаче </w:t>
      </w:r>
    </w:p>
    <w:p w14:paraId="A5000000">
      <w:pPr>
        <w:pStyle w:val="Style_3"/>
        <w:spacing w:line="240" w:lineRule="auto"/>
        <w:ind w:right="40"/>
        <w:rPr>
          <w:rStyle w:val="Style_1_ch"/>
          <w:color w:val="000000"/>
          <w:sz w:val="24"/>
        </w:rPr>
      </w:pPr>
      <w:r>
        <w:rPr>
          <w:rStyle w:val="Style_1_ch"/>
          <w:color w:val="000000"/>
          <w:sz w:val="24"/>
        </w:rPr>
        <w:t>отработанных ртутьсодержащих</w:t>
      </w:r>
      <w:r>
        <w:rPr>
          <w:sz w:val="24"/>
        </w:rPr>
        <w:t xml:space="preserve"> </w:t>
      </w:r>
      <w:r>
        <w:rPr>
          <w:rStyle w:val="Style_1_ch"/>
          <w:color w:val="000000"/>
          <w:sz w:val="24"/>
        </w:rPr>
        <w:t>ламп</w:t>
      </w:r>
    </w:p>
    <w:p w14:paraId="A6000000">
      <w:pPr>
        <w:pStyle w:val="Style_3"/>
        <w:spacing w:line="240" w:lineRule="auto"/>
        <w:ind w:right="40"/>
        <w:rPr>
          <w:sz w:val="24"/>
        </w:rPr>
      </w:pPr>
      <w:r>
        <w:rPr>
          <w:b w:val="1"/>
          <w:sz w:val="24"/>
        </w:rPr>
        <w:t>1. Общие положения</w:t>
      </w:r>
    </w:p>
    <w:p w14:paraId="A7000000">
      <w:pPr>
        <w:pStyle w:val="Style_3"/>
        <w:numPr>
          <w:ilvl w:val="1"/>
          <w:numId w:val="2"/>
        </w:numPr>
        <w:spacing w:line="240" w:lineRule="auto"/>
        <w:ind w:firstLine="851" w:left="0" w:right="20"/>
        <w:jc w:val="both"/>
        <w:rPr>
          <w:sz w:val="24"/>
        </w:rPr>
      </w:pPr>
      <w:r>
        <w:rPr>
          <w:rStyle w:val="Style_9_ch"/>
          <w:b w:val="0"/>
          <w:color w:val="000000"/>
          <w:sz w:val="24"/>
        </w:rPr>
        <w:t xml:space="preserve">Отходы I класса опасности (чрезвычайно опасные) </w:t>
      </w:r>
      <w:r>
        <w:rPr>
          <w:rStyle w:val="Style_1_ch"/>
          <w:b w:val="1"/>
          <w:color w:val="000000"/>
          <w:sz w:val="24"/>
        </w:rPr>
        <w:t>-</w:t>
      </w:r>
      <w:r>
        <w:rPr>
          <w:rStyle w:val="Style_1_ch"/>
          <w:color w:val="000000"/>
          <w:sz w:val="24"/>
        </w:rPr>
        <w:t xml:space="preserve"> отработанные ртутьсодержащие лампы (далее ОРТЛ) - подлежат сбору и отправке на демеркуризацию</w:t>
      </w:r>
      <w:r>
        <w:rPr>
          <w:sz w:val="24"/>
        </w:rPr>
        <w:t xml:space="preserve">. </w:t>
      </w:r>
    </w:p>
    <w:p w14:paraId="A8000000">
      <w:pPr>
        <w:pStyle w:val="Style_3"/>
        <w:numPr>
          <w:ilvl w:val="1"/>
          <w:numId w:val="2"/>
        </w:numPr>
        <w:spacing w:line="240" w:lineRule="auto"/>
        <w:ind w:firstLine="851" w:left="0" w:right="20"/>
        <w:jc w:val="both"/>
        <w:rPr>
          <w:sz w:val="24"/>
        </w:rPr>
      </w:pPr>
      <w:r>
        <w:rPr>
          <w:rStyle w:val="Style_9_ch"/>
          <w:b w:val="0"/>
          <w:color w:val="000000"/>
          <w:sz w:val="24"/>
        </w:rPr>
        <w:t xml:space="preserve">Ртутьсодержащие лампы </w:t>
      </w:r>
      <w:r>
        <w:rPr>
          <w:rStyle w:val="Style_9_ch"/>
          <w:b w:val="0"/>
          <w:color w:val="000000"/>
          <w:sz w:val="24"/>
        </w:rPr>
        <w:t>(</w:t>
      </w:r>
      <w:r>
        <w:rPr>
          <w:rStyle w:val="Style_9_ch"/>
          <w:b w:val="0"/>
          <w:color w:val="000000"/>
          <w:sz w:val="24"/>
        </w:rPr>
        <w:t>PTJ</w:t>
      </w:r>
      <w:r>
        <w:rPr>
          <w:rStyle w:val="Style_9_ch"/>
          <w:b w:val="0"/>
          <w:color w:val="000000"/>
          <w:sz w:val="24"/>
        </w:rPr>
        <w:t>1)</w:t>
      </w:r>
      <w:r>
        <w:rPr>
          <w:rStyle w:val="Style_9_ch"/>
          <w:color w:val="000000"/>
          <w:sz w:val="24"/>
        </w:rPr>
        <w:t xml:space="preserve"> </w:t>
      </w:r>
      <w:r>
        <w:rPr>
          <w:rStyle w:val="Style_1_ch"/>
          <w:color w:val="000000"/>
          <w:sz w:val="24"/>
        </w:rPr>
        <w:t xml:space="preserve">- лампы типа ДРЛ, ЛБ, ЛД, </w:t>
      </w:r>
      <w:r>
        <w:rPr>
          <w:rStyle w:val="Style_1_ch"/>
          <w:color w:val="000000"/>
          <w:sz w:val="24"/>
        </w:rPr>
        <w:t>L</w:t>
      </w:r>
      <w:r>
        <w:rPr>
          <w:rStyle w:val="Style_1_ch"/>
          <w:color w:val="000000"/>
          <w:sz w:val="24"/>
        </w:rPr>
        <w:t xml:space="preserve">18/20 </w:t>
      </w:r>
      <w:r>
        <w:rPr>
          <w:rStyle w:val="Style_1_ch"/>
          <w:color w:val="000000"/>
          <w:sz w:val="24"/>
        </w:rPr>
        <w:t xml:space="preserve">и </w:t>
      </w:r>
      <w:r>
        <w:rPr>
          <w:rStyle w:val="Style_1_ch"/>
          <w:color w:val="000000"/>
          <w:sz w:val="24"/>
        </w:rPr>
        <w:t>F</w:t>
      </w:r>
      <w:r>
        <w:rPr>
          <w:rStyle w:val="Style_1_ch"/>
          <w:color w:val="000000"/>
          <w:sz w:val="24"/>
        </w:rPr>
        <w:t>18/</w:t>
      </w:r>
      <w:r>
        <w:rPr>
          <w:rStyle w:val="Style_1_ch"/>
          <w:color w:val="000000"/>
          <w:sz w:val="24"/>
        </w:rPr>
        <w:t>W</w:t>
      </w:r>
      <w:r>
        <w:rPr>
          <w:rStyle w:val="Style_1_ch"/>
          <w:color w:val="000000"/>
          <w:sz w:val="24"/>
        </w:rPr>
        <w:t xml:space="preserve">54 </w:t>
      </w:r>
      <w:r>
        <w:rPr>
          <w:rStyle w:val="Style_1_ch"/>
          <w:color w:val="000000"/>
          <w:sz w:val="24"/>
        </w:rPr>
        <w:t>(не российского производства), и другие типы ламп используемые для освещения в помещениях организации.</w:t>
      </w:r>
      <w:r>
        <w:rPr>
          <w:sz w:val="24"/>
        </w:rPr>
        <w:t xml:space="preserve"> </w:t>
      </w:r>
    </w:p>
    <w:p w14:paraId="A9000000">
      <w:pPr>
        <w:pStyle w:val="Style_3"/>
        <w:numPr>
          <w:ilvl w:val="1"/>
          <w:numId w:val="2"/>
        </w:numPr>
        <w:spacing w:line="240" w:lineRule="auto"/>
        <w:ind w:firstLine="851" w:left="0" w:right="20"/>
        <w:jc w:val="both"/>
        <w:rPr>
          <w:sz w:val="24"/>
        </w:rPr>
      </w:pPr>
      <w:r>
        <w:rPr>
          <w:rStyle w:val="Style_9_ch"/>
          <w:b w:val="0"/>
          <w:color w:val="000000"/>
          <w:sz w:val="24"/>
        </w:rPr>
        <w:t>Отработанные ртутьсодержащие лампы</w:t>
      </w:r>
      <w:r>
        <w:rPr>
          <w:rStyle w:val="Style_9_ch"/>
          <w:color w:val="000000"/>
          <w:sz w:val="24"/>
        </w:rPr>
        <w:t xml:space="preserve"> </w:t>
      </w:r>
      <w:r>
        <w:rPr>
          <w:rStyle w:val="Style_1_ch"/>
          <w:color w:val="000000"/>
          <w:sz w:val="24"/>
        </w:rPr>
        <w:t>- отработанные или пришедшие в негодность РТЛ.</w:t>
      </w:r>
      <w:r>
        <w:rPr>
          <w:rStyle w:val="Style_1_ch"/>
          <w:color w:val="000000"/>
          <w:sz w:val="24"/>
        </w:rPr>
        <w:t xml:space="preserve"> </w:t>
      </w:r>
    </w:p>
    <w:p w14:paraId="AA000000">
      <w:pPr>
        <w:pStyle w:val="Style_3"/>
        <w:spacing w:line="240" w:lineRule="auto"/>
        <w:ind w:firstLine="0" w:left="360" w:right="20"/>
        <w:rPr>
          <w:b w:val="1"/>
          <w:sz w:val="24"/>
        </w:rPr>
      </w:pPr>
      <w:r>
        <w:rPr>
          <w:b w:val="1"/>
          <w:sz w:val="24"/>
        </w:rPr>
        <w:t xml:space="preserve">2. </w:t>
      </w:r>
      <w:r>
        <w:rPr>
          <w:b w:val="1"/>
          <w:sz w:val="24"/>
        </w:rPr>
        <w:t xml:space="preserve">Условия размещения </w:t>
      </w:r>
    </w:p>
    <w:p w14:paraId="AB000000">
      <w:pPr>
        <w:pStyle w:val="Style_3"/>
        <w:spacing w:line="240" w:lineRule="auto"/>
        <w:ind w:firstLine="0" w:left="360" w:right="20"/>
        <w:rPr>
          <w:b w:val="1"/>
          <w:sz w:val="24"/>
        </w:rPr>
      </w:pPr>
      <w:r>
        <w:rPr>
          <w:b w:val="1"/>
          <w:sz w:val="24"/>
        </w:rPr>
        <w:t>отработанных ртутьсодержащих ламп.</w:t>
      </w:r>
    </w:p>
    <w:p w14:paraId="AC000000">
      <w:pPr>
        <w:pStyle w:val="Style_3"/>
        <w:spacing w:line="240" w:lineRule="auto"/>
        <w:ind w:firstLine="0" w:left="360" w:right="20"/>
        <w:rPr>
          <w:b w:val="1"/>
          <w:sz w:val="24"/>
        </w:rPr>
      </w:pPr>
    </w:p>
    <w:p w14:paraId="AD000000">
      <w:pPr>
        <w:pStyle w:val="Style_3"/>
        <w:spacing w:line="240" w:lineRule="auto"/>
        <w:ind w:firstLine="851" w:left="0"/>
        <w:jc w:val="both"/>
        <w:rPr>
          <w:sz w:val="24"/>
        </w:rPr>
      </w:pPr>
      <w:r>
        <w:rPr>
          <w:rStyle w:val="Style_1_ch"/>
          <w:color w:val="000000"/>
          <w:sz w:val="24"/>
        </w:rPr>
        <w:t xml:space="preserve">1. </w:t>
      </w:r>
      <w:r>
        <w:rPr>
          <w:rStyle w:val="Style_1_ch"/>
          <w:color w:val="000000"/>
          <w:sz w:val="24"/>
        </w:rPr>
        <w:t>Главным условием при замене и сборе ОРТЛ является сохранение герметичности.</w:t>
      </w:r>
    </w:p>
    <w:p w14:paraId="AE000000">
      <w:pPr>
        <w:pStyle w:val="Style_3"/>
        <w:spacing w:line="240" w:lineRule="auto"/>
        <w:ind w:firstLine="851" w:left="0"/>
        <w:jc w:val="both"/>
        <w:rPr>
          <w:sz w:val="24"/>
        </w:rPr>
      </w:pPr>
      <w:r>
        <w:rPr>
          <w:rStyle w:val="Style_1_ch"/>
          <w:color w:val="000000"/>
          <w:sz w:val="24"/>
        </w:rPr>
        <w:t xml:space="preserve">2. </w:t>
      </w:r>
      <w:r>
        <w:rPr>
          <w:rStyle w:val="Style_1_ch"/>
          <w:color w:val="000000"/>
          <w:sz w:val="24"/>
        </w:rPr>
        <w:t>Сбор ОРТЛ необходимо производить отдельно от обычного мусора.</w:t>
      </w:r>
    </w:p>
    <w:p w14:paraId="AF000000">
      <w:pPr>
        <w:pStyle w:val="Style_3"/>
        <w:spacing w:line="240" w:lineRule="auto"/>
        <w:ind w:firstLine="851" w:left="0" w:right="20"/>
        <w:jc w:val="both"/>
        <w:rPr>
          <w:sz w:val="24"/>
        </w:rPr>
      </w:pPr>
      <w:r>
        <w:rPr>
          <w:rStyle w:val="Style_1_ch"/>
          <w:color w:val="000000"/>
          <w:sz w:val="24"/>
        </w:rPr>
        <w:t xml:space="preserve">3. </w:t>
      </w:r>
      <w:r>
        <w:rPr>
          <w:rStyle w:val="Style_1_ch"/>
          <w:color w:val="000000"/>
          <w:sz w:val="24"/>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B0000000">
      <w:pPr>
        <w:pStyle w:val="Style_3"/>
        <w:spacing w:line="240" w:lineRule="auto"/>
        <w:ind w:firstLine="851" w:left="0" w:right="20"/>
        <w:jc w:val="both"/>
        <w:rPr>
          <w:sz w:val="24"/>
        </w:rPr>
      </w:pPr>
      <w:r>
        <w:rPr>
          <w:rStyle w:val="Style_1_ch"/>
          <w:color w:val="000000"/>
          <w:sz w:val="24"/>
        </w:rPr>
        <w:t xml:space="preserve">4. </w:t>
      </w:r>
      <w:r>
        <w:rPr>
          <w:rStyle w:val="Style_1_ch"/>
          <w:color w:val="000000"/>
          <w:sz w:val="24"/>
        </w:rPr>
        <w:t>После упаковки ОРТЛ их следует сложить в отдельную закрытую коробку из дерева размером 130 см х 30 см х 25 см.</w:t>
      </w:r>
      <w:r>
        <w:rPr>
          <w:rStyle w:val="Style_9_ch"/>
          <w:color w:val="000000"/>
          <w:sz w:val="24"/>
        </w:rPr>
        <w:t xml:space="preserve">, </w:t>
      </w:r>
      <w:r>
        <w:rPr>
          <w:rStyle w:val="Style_1_ch"/>
          <w:color w:val="000000"/>
          <w:sz w:val="24"/>
        </w:rPr>
        <w:t>окрашенную в красный цвет с надписью «Отработанные ртутьсодержащие лампы»</w:t>
      </w:r>
      <w:r>
        <w:rPr>
          <w:rStyle w:val="Style_10_ch"/>
          <w:color w:val="000000"/>
          <w:sz w:val="24"/>
        </w:rPr>
        <w:t>.</w:t>
      </w:r>
    </w:p>
    <w:p w14:paraId="B1000000">
      <w:pPr>
        <w:pStyle w:val="Style_3"/>
        <w:spacing w:line="240" w:lineRule="auto"/>
        <w:ind w:firstLine="851" w:left="0" w:right="20"/>
        <w:jc w:val="both"/>
        <w:rPr>
          <w:sz w:val="24"/>
        </w:rPr>
      </w:pPr>
      <w:r>
        <w:rPr>
          <w:rStyle w:val="Style_1_ch"/>
          <w:color w:val="000000"/>
          <w:sz w:val="24"/>
        </w:rPr>
        <w:t xml:space="preserve">5. </w:t>
      </w:r>
      <w:r>
        <w:rPr>
          <w:rStyle w:val="Style_1_ch"/>
          <w:color w:val="000000"/>
          <w:sz w:val="24"/>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w:t>
      </w:r>
      <w:r>
        <w:rPr>
          <w:rStyle w:val="Style_1_ch"/>
          <w:color w:val="000000"/>
          <w:sz w:val="24"/>
        </w:rPr>
        <w:t xml:space="preserve"> закрыты.</w:t>
      </w:r>
    </w:p>
    <w:p w14:paraId="B2000000">
      <w:pPr>
        <w:pStyle w:val="Style_3"/>
        <w:spacing w:line="240" w:lineRule="auto"/>
        <w:ind w:firstLine="851" w:left="0" w:right="20"/>
        <w:jc w:val="both"/>
        <w:rPr>
          <w:rStyle w:val="Style_1_ch"/>
          <w:color w:val="000000"/>
          <w:sz w:val="24"/>
        </w:rPr>
      </w:pPr>
      <w:r>
        <w:rPr>
          <w:rStyle w:val="Style_11_ch"/>
          <w:color w:val="000000"/>
          <w:sz w:val="24"/>
        </w:rPr>
        <w:t xml:space="preserve">6. </w:t>
      </w:r>
      <w:r>
        <w:rPr>
          <w:rStyle w:val="Style_11_ch"/>
          <w:color w:val="000000"/>
          <w:sz w:val="24"/>
        </w:rPr>
        <w:t xml:space="preserve">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Pr>
          <w:rStyle w:val="Style_1_ch"/>
          <w:color w:val="000000"/>
          <w:sz w:val="24"/>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B3000000">
      <w:pPr>
        <w:pStyle w:val="Style_3"/>
        <w:spacing w:line="240" w:lineRule="auto"/>
        <w:ind w:firstLine="851" w:left="0" w:right="20"/>
        <w:jc w:val="both"/>
        <w:rPr>
          <w:sz w:val="24"/>
        </w:rPr>
      </w:pPr>
    </w:p>
    <w:p w14:paraId="B4000000">
      <w:pPr>
        <w:pStyle w:val="Style_12"/>
        <w:tabs>
          <w:tab w:leader="none" w:pos="1878" w:val="left"/>
        </w:tabs>
        <w:spacing w:after="0" w:before="0" w:line="240" w:lineRule="auto"/>
        <w:ind w:firstLine="0" w:left="720"/>
        <w:jc w:val="center"/>
        <w:rPr>
          <w:i w:val="0"/>
          <w:sz w:val="24"/>
        </w:rPr>
      </w:pPr>
      <w:r>
        <w:rPr>
          <w:i w:val="0"/>
          <w:sz w:val="24"/>
        </w:rPr>
        <w:t>2.</w:t>
      </w:r>
      <w:r>
        <w:rPr>
          <w:i w:val="0"/>
          <w:sz w:val="24"/>
        </w:rPr>
        <w:t>Учет от</w:t>
      </w:r>
      <w:r>
        <w:rPr>
          <w:i w:val="0"/>
          <w:sz w:val="24"/>
        </w:rPr>
        <w:t>работанных ртутьсодержащих ламп</w:t>
      </w:r>
    </w:p>
    <w:p w14:paraId="B5000000">
      <w:pPr>
        <w:pStyle w:val="Style_12"/>
        <w:tabs>
          <w:tab w:leader="none" w:pos="1878" w:val="left"/>
        </w:tabs>
        <w:spacing w:after="0" w:before="0" w:line="240" w:lineRule="auto"/>
        <w:ind w:firstLine="0" w:left="720"/>
        <w:rPr>
          <w:i w:val="0"/>
          <w:sz w:val="24"/>
        </w:rPr>
      </w:pPr>
    </w:p>
    <w:p w14:paraId="B6000000">
      <w:pPr>
        <w:pStyle w:val="Style_12"/>
        <w:tabs>
          <w:tab w:leader="none" w:pos="1878" w:val="left"/>
        </w:tabs>
        <w:spacing w:after="0" w:before="0" w:line="240" w:lineRule="auto"/>
        <w:ind w:firstLine="851" w:left="0"/>
        <w:jc w:val="both"/>
        <w:rPr>
          <w:rStyle w:val="Style_1_ch"/>
          <w:b w:val="1"/>
          <w:i w:val="1"/>
          <w:color w:val="000000"/>
          <w:sz w:val="24"/>
        </w:rPr>
      </w:pPr>
      <w:r>
        <w:rPr>
          <w:rStyle w:val="Style_1_ch"/>
          <w:b w:val="0"/>
          <w:i w:val="0"/>
          <w:color w:val="000000"/>
          <w:sz w:val="24"/>
        </w:rPr>
        <w:t xml:space="preserve">1. </w:t>
      </w:r>
      <w:r>
        <w:rPr>
          <w:rStyle w:val="Style_1_ch"/>
          <w:b w:val="0"/>
          <w:i w:val="0"/>
          <w:color w:val="000000"/>
          <w:sz w:val="24"/>
        </w:rPr>
        <w:t xml:space="preserve">Учёт ведётся в специальном журнале, где в обязательном порядке отмечается движение целых ртутьсодержащих ламп и </w:t>
      </w:r>
      <w:r>
        <w:rPr>
          <w:rStyle w:val="Style_1_ch"/>
          <w:b w:val="0"/>
          <w:i w:val="0"/>
          <w:color w:val="000000"/>
          <w:sz w:val="24"/>
        </w:rPr>
        <w:t>OPTJI</w:t>
      </w:r>
      <w:r>
        <w:rPr>
          <w:rStyle w:val="Style_1_ch"/>
          <w:b w:val="0"/>
          <w:i w:val="0"/>
          <w:color w:val="000000"/>
          <w:sz w:val="24"/>
        </w:rPr>
        <w:t>.</w:t>
      </w:r>
      <w:r>
        <w:rPr>
          <w:rStyle w:val="Style_1_ch"/>
          <w:b w:val="0"/>
          <w:i w:val="0"/>
          <w:color w:val="000000"/>
          <w:sz w:val="24"/>
        </w:rPr>
        <w:t xml:space="preserve"> </w:t>
      </w:r>
    </w:p>
    <w:p w14:paraId="B7000000">
      <w:pPr>
        <w:pStyle w:val="Style_12"/>
        <w:tabs>
          <w:tab w:leader="none" w:pos="1878" w:val="left"/>
        </w:tabs>
        <w:spacing w:after="0" w:before="0" w:line="240" w:lineRule="auto"/>
        <w:ind w:firstLine="851" w:left="0"/>
        <w:jc w:val="both"/>
        <w:rPr>
          <w:rStyle w:val="Style_1_ch"/>
          <w:b w:val="1"/>
          <w:i w:val="1"/>
          <w:color w:val="000000"/>
          <w:sz w:val="24"/>
        </w:rPr>
      </w:pPr>
      <w:r>
        <w:rPr>
          <w:rStyle w:val="Style_1_ch"/>
          <w:b w:val="0"/>
          <w:i w:val="0"/>
          <w:color w:val="000000"/>
          <w:sz w:val="24"/>
        </w:rPr>
        <w:t xml:space="preserve">2. </w:t>
      </w:r>
      <w:r>
        <w:rPr>
          <w:rStyle w:val="Style_1_ch"/>
          <w:b w:val="0"/>
          <w:i w:val="0"/>
          <w:color w:val="000000"/>
          <w:sz w:val="24"/>
        </w:rPr>
        <w:t>Страницы журнала должны быть пронумерованы, прошнурованы и скреплены.</w:t>
      </w:r>
      <w:r>
        <w:rPr>
          <w:rStyle w:val="Style_1_ch"/>
          <w:b w:val="0"/>
          <w:i w:val="0"/>
          <w:color w:val="000000"/>
          <w:sz w:val="24"/>
        </w:rPr>
        <w:t xml:space="preserve"> </w:t>
      </w:r>
    </w:p>
    <w:p w14:paraId="B8000000">
      <w:pPr>
        <w:pStyle w:val="Style_12"/>
        <w:tabs>
          <w:tab w:leader="none" w:pos="1878" w:val="left"/>
        </w:tabs>
        <w:spacing w:after="0" w:before="0" w:line="240" w:lineRule="auto"/>
        <w:ind w:firstLine="851" w:left="0"/>
        <w:jc w:val="both"/>
        <w:rPr>
          <w:b w:val="0"/>
          <w:i w:val="0"/>
          <w:sz w:val="24"/>
        </w:rPr>
      </w:pPr>
      <w:r>
        <w:rPr>
          <w:rStyle w:val="Style_1_ch"/>
          <w:b w:val="0"/>
          <w:i w:val="0"/>
          <w:color w:val="000000"/>
          <w:sz w:val="24"/>
        </w:rPr>
        <w:t xml:space="preserve">3. </w:t>
      </w:r>
      <w:r>
        <w:rPr>
          <w:rStyle w:val="Style_1_ch"/>
          <w:b w:val="0"/>
          <w:i w:val="0"/>
          <w:color w:val="000000"/>
          <w:sz w:val="24"/>
        </w:rPr>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B9000000">
      <w:pPr>
        <w:pStyle w:val="Style_12"/>
        <w:tabs>
          <w:tab w:leader="none" w:pos="1462" w:val="left"/>
        </w:tabs>
        <w:spacing w:after="0" w:before="0" w:line="240" w:lineRule="auto"/>
        <w:ind w:firstLine="0" w:left="0" w:right="-1"/>
        <w:jc w:val="center"/>
        <w:rPr>
          <w:i w:val="0"/>
          <w:sz w:val="24"/>
        </w:rPr>
      </w:pPr>
    </w:p>
    <w:p w14:paraId="BA000000">
      <w:pPr>
        <w:pStyle w:val="Style_12"/>
        <w:tabs>
          <w:tab w:leader="none" w:pos="1462" w:val="left"/>
        </w:tabs>
        <w:spacing w:after="0" w:before="0" w:line="240" w:lineRule="auto"/>
        <w:ind w:firstLine="0" w:left="0" w:right="-1"/>
        <w:jc w:val="center"/>
        <w:rPr>
          <w:i w:val="0"/>
          <w:sz w:val="24"/>
        </w:rPr>
      </w:pPr>
      <w:r>
        <w:rPr>
          <w:i w:val="0"/>
          <w:sz w:val="24"/>
        </w:rPr>
        <w:t xml:space="preserve">4. </w:t>
      </w:r>
      <w:r>
        <w:rPr>
          <w:i w:val="0"/>
          <w:sz w:val="24"/>
        </w:rPr>
        <w:t xml:space="preserve">Порядок передачи отработанных </w:t>
      </w:r>
    </w:p>
    <w:p w14:paraId="BB000000">
      <w:pPr>
        <w:pStyle w:val="Style_12"/>
        <w:tabs>
          <w:tab w:leader="none" w:pos="1462" w:val="left"/>
        </w:tabs>
        <w:spacing w:after="0" w:before="0" w:line="240" w:lineRule="auto"/>
        <w:ind w:firstLine="0" w:left="0" w:right="-1"/>
        <w:jc w:val="center"/>
        <w:rPr>
          <w:i w:val="0"/>
          <w:sz w:val="24"/>
        </w:rPr>
      </w:pPr>
      <w:r>
        <w:rPr>
          <w:i w:val="0"/>
          <w:sz w:val="24"/>
        </w:rPr>
        <w:t>ртутьсодержащих ламп на утилизирующие предприятия</w:t>
      </w:r>
    </w:p>
    <w:p w14:paraId="BC000000">
      <w:pPr>
        <w:pStyle w:val="Style_3"/>
        <w:spacing w:line="240" w:lineRule="auto"/>
        <w:ind w:firstLine="0" w:left="851" w:right="20"/>
        <w:jc w:val="both"/>
        <w:rPr>
          <w:rStyle w:val="Style_1_ch"/>
          <w:color w:val="000000"/>
          <w:sz w:val="24"/>
        </w:rPr>
      </w:pPr>
    </w:p>
    <w:p w14:paraId="BD000000">
      <w:pPr>
        <w:pStyle w:val="Style_3"/>
        <w:numPr>
          <w:ilvl w:val="1"/>
          <w:numId w:val="2"/>
        </w:numPr>
        <w:spacing w:line="240" w:lineRule="auto"/>
        <w:ind w:firstLine="851" w:left="0" w:right="20"/>
        <w:jc w:val="both"/>
        <w:rPr>
          <w:sz w:val="24"/>
        </w:rPr>
      </w:pPr>
      <w:r>
        <w:rPr>
          <w:rStyle w:val="Style_11_ch"/>
          <w:color w:val="000000"/>
          <w:sz w:val="24"/>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sectPr>
      <w:pgSz w:h="16838" w:orient="portrait" w:w="11906"/>
      <w:pgMar w:bottom="709" w:footer="720" w:gutter="0" w:header="720" w:left="1701" w:right="850"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3300"/>
      </w:pPr>
      <w:rPr>
        <w:sz w:val="28"/>
      </w:rPr>
    </w:lvl>
    <w:lvl w:ilvl="1">
      <w:start w:val="1"/>
      <w:numFmt w:val="decimal"/>
      <w:lvlText w:val="%1.%2."/>
      <w:lvlJc w:val="left"/>
      <w:pPr>
        <w:ind w:hanging="720" w:left="3660"/>
      </w:pPr>
    </w:lvl>
    <w:lvl w:ilvl="2">
      <w:start w:val="1"/>
      <w:numFmt w:val="decimal"/>
      <w:lvlText w:val="%1.%2.%3."/>
      <w:lvlJc w:val="left"/>
      <w:pPr>
        <w:ind w:hanging="720" w:left="3660"/>
      </w:pPr>
    </w:lvl>
    <w:lvl w:ilvl="3">
      <w:start w:val="1"/>
      <w:numFmt w:val="decimal"/>
      <w:lvlText w:val="%1.%2.%3.%4."/>
      <w:lvlJc w:val="left"/>
      <w:pPr>
        <w:ind w:hanging="1080" w:left="4020"/>
      </w:pPr>
    </w:lvl>
    <w:lvl w:ilvl="4">
      <w:start w:val="1"/>
      <w:numFmt w:val="decimal"/>
      <w:lvlText w:val="%1.%2.%3.%4.%5."/>
      <w:lvlJc w:val="left"/>
      <w:pPr>
        <w:ind w:hanging="1080" w:left="4020"/>
      </w:pPr>
    </w:lvl>
    <w:lvl w:ilvl="5">
      <w:start w:val="1"/>
      <w:numFmt w:val="decimal"/>
      <w:lvlText w:val="%1.%2.%3.%4.%5.%6."/>
      <w:lvlJc w:val="left"/>
      <w:pPr>
        <w:ind w:hanging="1440" w:left="4380"/>
      </w:pPr>
    </w:lvl>
    <w:lvl w:ilvl="6">
      <w:start w:val="1"/>
      <w:numFmt w:val="decimal"/>
      <w:lvlText w:val="%1.%2.%3.%4.%5.%6.%7."/>
      <w:lvlJc w:val="left"/>
      <w:pPr>
        <w:ind w:hanging="1800" w:left="4740"/>
      </w:pPr>
    </w:lvl>
    <w:lvl w:ilvl="7">
      <w:start w:val="1"/>
      <w:numFmt w:val="decimal"/>
      <w:lvlText w:val="%1.%2.%3.%4.%5.%6.%7.%8."/>
      <w:lvlJc w:val="left"/>
      <w:pPr>
        <w:ind w:hanging="1800" w:left="4740"/>
      </w:pPr>
    </w:lvl>
    <w:lvl w:ilvl="8">
      <w:start w:val="1"/>
      <w:numFmt w:val="decimal"/>
      <w:lvlText w:val="%1.%2.%3.%4.%5.%6.%7.%8.%9."/>
      <w:lvlJc w:val="left"/>
      <w:pPr>
        <w:ind w:hanging="2160" w:left="5100"/>
      </w:pPr>
    </w:lvl>
  </w:abstractNum>
  <w:abstractNum w:abstractNumId="1">
    <w:lvl w:ilvl="0">
      <w:start w:val="1"/>
      <w:numFmt w:val="decimal"/>
      <w:lvlText w:val="%1."/>
      <w:lvlJc w:val="left"/>
      <w:pPr>
        <w:ind w:hanging="360" w:left="720"/>
      </w:p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pStyle w:val="Style_45"/>
      <w:lvlText w:val="%1."/>
      <w:lvlJc w:val="left"/>
      <w:pPr>
        <w:tabs>
          <w:tab w:leader="none" w:pos="1080" w:val="left"/>
        </w:tabs>
        <w:ind w:hanging="360" w:left="1080"/>
      </w:pPr>
      <w:rPr>
        <w:b w:val="0"/>
        <w:sz w:val="26"/>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Содержимое таблицы"/>
    <w:basedOn w:val="Style_13"/>
    <w:link w:val="Style_14_ch"/>
  </w:style>
  <w:style w:styleId="Style_14_ch" w:type="character">
    <w:name w:val="Содержимое таблицы"/>
    <w:basedOn w:val="Style_13_ch"/>
    <w:link w:val="Style_14"/>
  </w:style>
  <w:style w:styleId="Style_15" w:type="paragraph">
    <w:name w:val="toc 2"/>
    <w:next w:val="Style_13"/>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toc 4"/>
    <w:next w:val="Style_13"/>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Название объекта1"/>
    <w:basedOn w:val="Style_13"/>
    <w:link w:val="Style_17_ch"/>
    <w:pPr>
      <w:spacing w:after="120" w:before="120"/>
      <w:ind/>
    </w:pPr>
    <w:rPr>
      <w:i w:val="1"/>
      <w:sz w:val="24"/>
    </w:rPr>
  </w:style>
  <w:style w:styleId="Style_17_ch" w:type="character">
    <w:name w:val="Название объекта1"/>
    <w:basedOn w:val="Style_13_ch"/>
    <w:link w:val="Style_17"/>
    <w:rPr>
      <w:i w:val="1"/>
      <w:sz w:val="24"/>
    </w:rPr>
  </w:style>
  <w:style w:styleId="Style_18" w:type="paragraph">
    <w:name w:val="toc 6"/>
    <w:next w:val="Style_13"/>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13"/>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WW-Absatz-Standardschriftart11"/>
    <w:link w:val="Style_20_ch"/>
  </w:style>
  <w:style w:styleId="Style_20_ch" w:type="character">
    <w:name w:val="WW-Absatz-Standardschriftart11"/>
    <w:link w:val="Style_20"/>
  </w:style>
  <w:style w:styleId="Style_21" w:type="paragraph">
    <w:name w:val=" Знак Знак"/>
    <w:basedOn w:val="Style_22"/>
    <w:link w:val="Style_21_ch"/>
  </w:style>
  <w:style w:styleId="Style_21_ch" w:type="character">
    <w:name w:val=" Знак Знак"/>
    <w:basedOn w:val="Style_22_ch"/>
    <w:link w:val="Style_21"/>
  </w:style>
  <w:style w:styleId="Style_23" w:type="paragraph">
    <w:name w:val="heading 3"/>
    <w:basedOn w:val="Style_13"/>
    <w:next w:val="Style_13"/>
    <w:link w:val="Style_23_ch"/>
    <w:uiPriority w:val="9"/>
    <w:qFormat/>
    <w:pPr>
      <w:keepNext w:val="1"/>
      <w:spacing w:after="60" w:before="240"/>
      <w:ind/>
      <w:outlineLvl w:val="2"/>
    </w:pPr>
    <w:rPr>
      <w:rFonts w:ascii="Cambria" w:hAnsi="Cambria"/>
      <w:b w:val="1"/>
      <w:sz w:val="26"/>
    </w:rPr>
  </w:style>
  <w:style w:styleId="Style_23_ch" w:type="character">
    <w:name w:val="heading 3"/>
    <w:basedOn w:val="Style_13_ch"/>
    <w:link w:val="Style_23"/>
    <w:rPr>
      <w:rFonts w:ascii="Cambria" w:hAnsi="Cambria"/>
      <w:b w:val="1"/>
      <w:sz w:val="26"/>
    </w:rPr>
  </w:style>
  <w:style w:styleId="Style_24" w:type="paragraph">
    <w:name w:val="header"/>
    <w:basedOn w:val="Style_13"/>
    <w:link w:val="Style_24_ch"/>
    <w:pPr>
      <w:tabs>
        <w:tab w:leader="none" w:pos="4677" w:val="center"/>
        <w:tab w:leader="none" w:pos="9355" w:val="right"/>
      </w:tabs>
      <w:ind/>
    </w:pPr>
    <w:rPr>
      <w:sz w:val="24"/>
    </w:rPr>
  </w:style>
  <w:style w:styleId="Style_24_ch" w:type="character">
    <w:name w:val="header"/>
    <w:basedOn w:val="Style_13_ch"/>
    <w:link w:val="Style_24"/>
    <w:rPr>
      <w:sz w:val="24"/>
    </w:rPr>
  </w:style>
  <w:style w:styleId="Style_5" w:type="paragraph">
    <w:name w:val="s_1"/>
    <w:basedOn w:val="Style_13"/>
    <w:link w:val="Style_5_ch"/>
    <w:pPr>
      <w:spacing w:afterAutospacing="on" w:beforeAutospacing="on"/>
      <w:ind/>
    </w:pPr>
    <w:rPr>
      <w:sz w:val="24"/>
    </w:rPr>
  </w:style>
  <w:style w:styleId="Style_5_ch" w:type="character">
    <w:name w:val="s_1"/>
    <w:basedOn w:val="Style_13_ch"/>
    <w:link w:val="Style_5"/>
    <w:rPr>
      <w:sz w:val="24"/>
    </w:rPr>
  </w:style>
  <w:style w:styleId="Style_25" w:type="paragraph">
    <w:name w:val="Основной текст + Интервал 2 pt"/>
    <w:link w:val="Style_25_ch"/>
    <w:rPr>
      <w:rFonts w:ascii="Times New Roman" w:hAnsi="Times New Roman"/>
      <w:color w:val="000000"/>
      <w:spacing w:val="40"/>
      <w:sz w:val="22"/>
      <w:highlight w:val="white"/>
    </w:rPr>
  </w:style>
  <w:style w:styleId="Style_25_ch" w:type="character">
    <w:name w:val="Основной текст + Интервал 2 pt"/>
    <w:link w:val="Style_25"/>
    <w:rPr>
      <w:rFonts w:ascii="Times New Roman" w:hAnsi="Times New Roman"/>
      <w:color w:val="000000"/>
      <w:spacing w:val="40"/>
      <w:sz w:val="22"/>
      <w:highlight w:val="white"/>
    </w:rPr>
  </w:style>
  <w:style w:styleId="Style_26" w:type="paragraph">
    <w:name w:val="ConsPlusTitle"/>
    <w:link w:val="Style_26_ch"/>
    <w:pPr>
      <w:widowControl w:val="0"/>
      <w:ind/>
    </w:pPr>
    <w:rPr>
      <w:rFonts w:ascii="Arial" w:hAnsi="Arial"/>
      <w:b w:val="1"/>
    </w:rPr>
  </w:style>
  <w:style w:styleId="Style_26_ch" w:type="character">
    <w:name w:val="ConsPlusTitle"/>
    <w:link w:val="Style_26"/>
    <w:rPr>
      <w:rFonts w:ascii="Arial" w:hAnsi="Arial"/>
      <w:b w:val="1"/>
    </w:rPr>
  </w:style>
  <w:style w:styleId="Style_27" w:type="paragraph">
    <w:name w:val="p17"/>
    <w:basedOn w:val="Style_13"/>
    <w:link w:val="Style_27_ch"/>
    <w:pPr>
      <w:spacing w:afterAutospacing="on" w:beforeAutospacing="on"/>
      <w:ind/>
    </w:pPr>
    <w:rPr>
      <w:sz w:val="24"/>
    </w:rPr>
  </w:style>
  <w:style w:styleId="Style_27_ch" w:type="character">
    <w:name w:val="p17"/>
    <w:basedOn w:val="Style_13_ch"/>
    <w:link w:val="Style_27"/>
    <w:rPr>
      <w:sz w:val="24"/>
    </w:rPr>
  </w:style>
  <w:style w:styleId="Style_28" w:type="paragraph">
    <w:name w:val="WW-Absatz-Standardschriftart11111111111"/>
    <w:link w:val="Style_28_ch"/>
  </w:style>
  <w:style w:styleId="Style_28_ch" w:type="character">
    <w:name w:val="WW-Absatz-Standardschriftart11111111111"/>
    <w:link w:val="Style_28"/>
  </w:style>
  <w:style w:styleId="Style_29" w:type="paragraph">
    <w:name w:val="WW8Num4z0"/>
    <w:link w:val="Style_29_ch"/>
    <w:rPr>
      <w:rFonts w:ascii="Wingdings" w:hAnsi="Wingdings"/>
    </w:rPr>
  </w:style>
  <w:style w:styleId="Style_29_ch" w:type="character">
    <w:name w:val="WW8Num4z0"/>
    <w:link w:val="Style_29"/>
    <w:rPr>
      <w:rFonts w:ascii="Wingdings" w:hAnsi="Wingdings"/>
    </w:rPr>
  </w:style>
  <w:style w:styleId="Style_30" w:type="paragraph">
    <w:name w:val="Default Paragraph Font"/>
    <w:link w:val="Style_30_ch"/>
  </w:style>
  <w:style w:styleId="Style_30_ch" w:type="character">
    <w:name w:val="Default Paragraph Font"/>
    <w:link w:val="Style_30"/>
  </w:style>
  <w:style w:styleId="Style_31" w:type="paragraph">
    <w:name w:val="WW-Absatz-Standardschriftart11111111"/>
    <w:link w:val="Style_31_ch"/>
  </w:style>
  <w:style w:styleId="Style_31_ch" w:type="character">
    <w:name w:val="WW-Absatz-Standardschriftart11111111"/>
    <w:link w:val="Style_31"/>
  </w:style>
  <w:style w:styleId="Style_32" w:type="paragraph">
    <w:name w:val="caption"/>
    <w:basedOn w:val="Style_13"/>
    <w:link w:val="Style_32_ch"/>
    <w:pPr>
      <w:spacing w:after="120" w:before="120"/>
      <w:ind/>
    </w:pPr>
    <w:rPr>
      <w:i w:val="1"/>
      <w:sz w:val="24"/>
    </w:rPr>
  </w:style>
  <w:style w:styleId="Style_32_ch" w:type="character">
    <w:name w:val="caption"/>
    <w:basedOn w:val="Style_13_ch"/>
    <w:link w:val="Style_32"/>
    <w:rPr>
      <w:i w:val="1"/>
      <w:sz w:val="24"/>
    </w:rPr>
  </w:style>
  <w:style w:styleId="Style_22" w:type="paragraph">
    <w:name w:val="Основной шрифт абзаца1"/>
    <w:link w:val="Style_22_ch"/>
  </w:style>
  <w:style w:styleId="Style_22_ch" w:type="character">
    <w:name w:val="Основной шрифт абзаца1"/>
    <w:link w:val="Style_22"/>
  </w:style>
  <w:style w:styleId="Style_1" w:type="paragraph">
    <w:name w:val="Основной текст1"/>
    <w:link w:val="Style_1_ch"/>
    <w:rPr>
      <w:rFonts w:ascii="Times New Roman" w:hAnsi="Times New Roman"/>
      <w:color w:val="000000"/>
      <w:spacing w:val="0"/>
      <w:sz w:val="22"/>
      <w:u w:val="none"/>
    </w:rPr>
  </w:style>
  <w:style w:styleId="Style_1_ch" w:type="character">
    <w:name w:val="Основной текст1"/>
    <w:link w:val="Style_1"/>
    <w:rPr>
      <w:rFonts w:ascii="Times New Roman" w:hAnsi="Times New Roman"/>
      <w:color w:val="000000"/>
      <w:spacing w:val="0"/>
      <w:sz w:val="22"/>
      <w:u w:val="none"/>
    </w:rPr>
  </w:style>
  <w:style w:styleId="Style_33" w:type="paragraph">
    <w:name w:val="WW-Absatz-Standardschriftart111111111111"/>
    <w:link w:val="Style_33_ch"/>
  </w:style>
  <w:style w:styleId="Style_33_ch" w:type="character">
    <w:name w:val="WW-Absatz-Standardschriftart111111111111"/>
    <w:link w:val="Style_33"/>
  </w:style>
  <w:style w:styleId="Style_34" w:type="paragraph">
    <w:name w:val="Основной шрифт абзаца2"/>
    <w:link w:val="Style_34_ch"/>
  </w:style>
  <w:style w:styleId="Style_34_ch" w:type="character">
    <w:name w:val="Основной шрифт абзаца2"/>
    <w:link w:val="Style_34"/>
  </w:style>
  <w:style w:styleId="Style_35" w:type="paragraph">
    <w:name w:val="WW-Absatz-Standardschriftart1111111111111111"/>
    <w:link w:val="Style_35_ch"/>
  </w:style>
  <w:style w:styleId="Style_35_ch" w:type="character">
    <w:name w:val="WW-Absatz-Standardschriftart1111111111111111"/>
    <w:link w:val="Style_35"/>
  </w:style>
  <w:style w:styleId="Style_36" w:type="paragraph">
    <w:name w:val="WW-Absatz-Standardschriftart1111111"/>
    <w:link w:val="Style_36_ch"/>
  </w:style>
  <w:style w:styleId="Style_36_ch" w:type="character">
    <w:name w:val="WW-Absatz-Standardschriftart1111111"/>
    <w:link w:val="Style_36"/>
  </w:style>
  <w:style w:styleId="Style_9" w:type="paragraph">
    <w:name w:val="Основной текст + Полужирный"/>
    <w:link w:val="Style_9_ch"/>
    <w:rPr>
      <w:rFonts w:ascii="Times New Roman" w:hAnsi="Times New Roman"/>
      <w:b w:val="1"/>
      <w:color w:val="000000"/>
      <w:spacing w:val="0"/>
      <w:sz w:val="22"/>
      <w:highlight w:val="white"/>
    </w:rPr>
  </w:style>
  <w:style w:styleId="Style_9_ch" w:type="character">
    <w:name w:val="Основной текст + Полужирный"/>
    <w:link w:val="Style_9"/>
    <w:rPr>
      <w:rFonts w:ascii="Times New Roman" w:hAnsi="Times New Roman"/>
      <w:b w:val="1"/>
      <w:color w:val="000000"/>
      <w:spacing w:val="0"/>
      <w:sz w:val="22"/>
      <w:highlight w:val="white"/>
    </w:rPr>
  </w:style>
  <w:style w:styleId="Style_37" w:type="paragraph">
    <w:name w:val="toc 3"/>
    <w:next w:val="Style_13"/>
    <w:link w:val="Style_37_ch"/>
    <w:uiPriority w:val="39"/>
    <w:pPr>
      <w:ind w:firstLine="0" w:left="400"/>
      <w:jc w:val="left"/>
    </w:pPr>
    <w:rPr>
      <w:rFonts w:ascii="XO Thames" w:hAnsi="XO Thames"/>
      <w:sz w:val="28"/>
    </w:rPr>
  </w:style>
  <w:style w:styleId="Style_37_ch" w:type="character">
    <w:name w:val="toc 3"/>
    <w:link w:val="Style_37"/>
    <w:rPr>
      <w:rFonts w:ascii="XO Thames" w:hAnsi="XO Thames"/>
      <w:sz w:val="28"/>
    </w:rPr>
  </w:style>
  <w:style w:styleId="Style_38" w:type="paragraph">
    <w:name w:val="f12"/>
    <w:link w:val="Style_38_ch"/>
    <w:rPr>
      <w:rFonts w:ascii="Times New Roman" w:hAnsi="Times New Roman"/>
      <w:sz w:val="24"/>
    </w:rPr>
  </w:style>
  <w:style w:styleId="Style_38_ch" w:type="character">
    <w:name w:val="f12"/>
    <w:link w:val="Style_38"/>
    <w:rPr>
      <w:rFonts w:ascii="Times New Roman" w:hAnsi="Times New Roman"/>
      <w:sz w:val="24"/>
    </w:rPr>
  </w:style>
  <w:style w:styleId="Style_39" w:type="paragraph">
    <w:name w:val="WW-Absatz-Standardschriftart111111111"/>
    <w:link w:val="Style_39_ch"/>
  </w:style>
  <w:style w:styleId="Style_39_ch" w:type="character">
    <w:name w:val="WW-Absatz-Standardschriftart111111111"/>
    <w:link w:val="Style_39"/>
  </w:style>
  <w:style w:styleId="Style_40" w:type="paragraph">
    <w:name w:val="WW-Absatz-Standardschriftart1111111111111"/>
    <w:link w:val="Style_40_ch"/>
  </w:style>
  <w:style w:styleId="Style_40_ch" w:type="character">
    <w:name w:val="WW-Absatz-Standardschriftart1111111111111"/>
    <w:link w:val="Style_40"/>
  </w:style>
  <w:style w:styleId="Style_41" w:type="paragraph">
    <w:name w:val="ConsNormal"/>
    <w:link w:val="Style_41_ch"/>
    <w:pPr>
      <w:widowControl w:val="0"/>
      <w:ind w:firstLine="720" w:left="0" w:right="19772"/>
    </w:pPr>
    <w:rPr>
      <w:rFonts w:ascii="Arial" w:hAnsi="Arial"/>
    </w:rPr>
  </w:style>
  <w:style w:styleId="Style_41_ch" w:type="character">
    <w:name w:val="ConsNormal"/>
    <w:link w:val="Style_41"/>
    <w:rPr>
      <w:rFonts w:ascii="Arial" w:hAnsi="Arial"/>
    </w:rPr>
  </w:style>
  <w:style w:styleId="Style_42" w:type="paragraph">
    <w:name w:val="WW-Absatz-Standardschriftart111111"/>
    <w:link w:val="Style_42_ch"/>
  </w:style>
  <w:style w:styleId="Style_42_ch" w:type="character">
    <w:name w:val="WW-Absatz-Standardschriftart111111"/>
    <w:link w:val="Style_42"/>
  </w:style>
  <w:style w:styleId="Style_43" w:type="paragraph">
    <w:name w:val="ConsTitle"/>
    <w:link w:val="Style_43_ch"/>
    <w:pPr>
      <w:widowControl w:val="0"/>
      <w:ind w:right="19772"/>
    </w:pPr>
    <w:rPr>
      <w:rFonts w:ascii="Arial" w:hAnsi="Arial"/>
      <w:b w:val="1"/>
      <w:sz w:val="16"/>
    </w:rPr>
  </w:style>
  <w:style w:styleId="Style_43_ch" w:type="character">
    <w:name w:val="ConsTitle"/>
    <w:link w:val="Style_43"/>
    <w:rPr>
      <w:rFonts w:ascii="Arial" w:hAnsi="Arial"/>
      <w:b w:val="1"/>
      <w:sz w:val="16"/>
    </w:rPr>
  </w:style>
  <w:style w:styleId="Style_44" w:type="paragraph">
    <w:name w:val="heading 5"/>
    <w:next w:val="Style_13"/>
    <w:link w:val="Style_44_ch"/>
    <w:uiPriority w:val="9"/>
    <w:qFormat/>
    <w:pPr>
      <w:spacing w:after="120" w:before="120"/>
      <w:ind/>
      <w:jc w:val="both"/>
      <w:outlineLvl w:val="4"/>
    </w:pPr>
    <w:rPr>
      <w:rFonts w:ascii="XO Thames" w:hAnsi="XO Thames"/>
      <w:b w:val="1"/>
      <w:sz w:val="22"/>
    </w:rPr>
  </w:style>
  <w:style w:styleId="Style_44_ch" w:type="character">
    <w:name w:val="heading 5"/>
    <w:link w:val="Style_44"/>
    <w:rPr>
      <w:rFonts w:ascii="XO Thames" w:hAnsi="XO Thames"/>
      <w:b w:val="1"/>
      <w:sz w:val="22"/>
    </w:rPr>
  </w:style>
  <w:style w:styleId="Style_3" w:type="paragraph">
    <w:name w:val="Основной текст4"/>
    <w:basedOn w:val="Style_13"/>
    <w:link w:val="Style_3_ch"/>
    <w:pPr>
      <w:widowControl w:val="0"/>
      <w:spacing w:line="278" w:lineRule="exact"/>
      <w:ind/>
      <w:jc w:val="center"/>
    </w:pPr>
  </w:style>
  <w:style w:styleId="Style_3_ch" w:type="character">
    <w:name w:val="Основной текст4"/>
    <w:basedOn w:val="Style_13_ch"/>
    <w:link w:val="Style_3"/>
  </w:style>
  <w:style w:styleId="Style_45" w:type="paragraph">
    <w:name w:val="heading 1"/>
    <w:basedOn w:val="Style_46"/>
    <w:next w:val="Style_2"/>
    <w:link w:val="Style_45_ch"/>
    <w:uiPriority w:val="9"/>
    <w:qFormat/>
    <w:pPr>
      <w:widowControl w:val="0"/>
      <w:numPr>
        <w:ilvl w:val="0"/>
        <w:numId w:val="3"/>
      </w:numPr>
      <w:ind/>
      <w:outlineLvl w:val="0"/>
    </w:pPr>
    <w:rPr>
      <w:b w:val="1"/>
      <w:sz w:val="32"/>
    </w:rPr>
  </w:style>
  <w:style w:styleId="Style_45_ch" w:type="character">
    <w:name w:val="heading 1"/>
    <w:basedOn w:val="Style_46_ch"/>
    <w:link w:val="Style_45"/>
    <w:rPr>
      <w:b w:val="1"/>
      <w:sz w:val="32"/>
    </w:rPr>
  </w:style>
  <w:style w:styleId="Style_47" w:type="paragraph">
    <w:name w:val="WW-Absatz-Standardschriftart11111"/>
    <w:link w:val="Style_47_ch"/>
  </w:style>
  <w:style w:styleId="Style_47_ch" w:type="character">
    <w:name w:val="WW-Absatz-Standardschriftart11111"/>
    <w:link w:val="Style_47"/>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48" w:type="paragraph">
    <w:name w:val="Footnote"/>
    <w:link w:val="Style_48_ch"/>
    <w:pPr>
      <w:ind w:firstLine="851" w:left="0"/>
      <w:jc w:val="both"/>
    </w:pPr>
    <w:rPr>
      <w:rFonts w:ascii="XO Thames" w:hAnsi="XO Thames"/>
      <w:sz w:val="22"/>
    </w:rPr>
  </w:style>
  <w:style w:styleId="Style_48_ch" w:type="character">
    <w:name w:val="Footnote"/>
    <w:link w:val="Style_48"/>
    <w:rPr>
      <w:rFonts w:ascii="XO Thames" w:hAnsi="XO Thames"/>
      <w:sz w:val="22"/>
    </w:rPr>
  </w:style>
  <w:style w:styleId="Style_49" w:type="paragraph">
    <w:name w:val="toc 1"/>
    <w:next w:val="Style_13"/>
    <w:link w:val="Style_49_ch"/>
    <w:uiPriority w:val="39"/>
    <w:pPr>
      <w:ind w:firstLine="0" w:left="0"/>
      <w:jc w:val="left"/>
    </w:pPr>
    <w:rPr>
      <w:rFonts w:ascii="XO Thames" w:hAnsi="XO Thames"/>
      <w:b w:val="1"/>
      <w:sz w:val="28"/>
    </w:rPr>
  </w:style>
  <w:style w:styleId="Style_49_ch" w:type="character">
    <w:name w:val="toc 1"/>
    <w:link w:val="Style_49"/>
    <w:rPr>
      <w:rFonts w:ascii="XO Thames" w:hAnsi="XO Thames"/>
      <w:b w:val="1"/>
      <w:sz w:val="28"/>
    </w:rPr>
  </w:style>
  <w:style w:styleId="Style_50" w:type="paragraph">
    <w:name w:val="Balloon Text"/>
    <w:basedOn w:val="Style_13"/>
    <w:link w:val="Style_50_ch"/>
    <w:rPr>
      <w:rFonts w:ascii="Tahoma" w:hAnsi="Tahoma"/>
      <w:sz w:val="16"/>
    </w:rPr>
  </w:style>
  <w:style w:styleId="Style_50_ch" w:type="character">
    <w:name w:val="Balloon Text"/>
    <w:basedOn w:val="Style_13_ch"/>
    <w:link w:val="Style_50"/>
    <w:rPr>
      <w:rFonts w:ascii="Tahoma" w:hAnsi="Tahoma"/>
      <w:sz w:val="16"/>
    </w:rPr>
  </w:style>
  <w:style w:styleId="Style_51" w:type="paragraph">
    <w:name w:val="Header and Footer"/>
    <w:link w:val="Style_51_ch"/>
    <w:pPr>
      <w:spacing w:line="240" w:lineRule="auto"/>
      <w:ind/>
      <w:jc w:val="both"/>
    </w:pPr>
    <w:rPr>
      <w:rFonts w:ascii="XO Thames" w:hAnsi="XO Thames"/>
      <w:sz w:val="20"/>
    </w:rPr>
  </w:style>
  <w:style w:styleId="Style_51_ch" w:type="character">
    <w:name w:val="Header and Footer"/>
    <w:link w:val="Style_51"/>
    <w:rPr>
      <w:rFonts w:ascii="XO Thames" w:hAnsi="XO Thames"/>
      <w:sz w:val="20"/>
    </w:rPr>
  </w:style>
  <w:style w:styleId="Style_6" w:type="paragraph">
    <w:name w:val="s_10"/>
    <w:basedOn w:val="Style_30"/>
    <w:link w:val="Style_6_ch"/>
  </w:style>
  <w:style w:styleId="Style_6_ch" w:type="character">
    <w:name w:val="s_10"/>
    <w:basedOn w:val="Style_30_ch"/>
    <w:link w:val="Style_6"/>
  </w:style>
  <w:style w:styleId="Style_52" w:type="paragraph">
    <w:name w:val="WW-Absatz-Standardschriftart1111"/>
    <w:link w:val="Style_52_ch"/>
  </w:style>
  <w:style w:styleId="Style_52_ch" w:type="character">
    <w:name w:val="WW-Absatz-Standardschriftart1111"/>
    <w:link w:val="Style_52"/>
  </w:style>
  <w:style w:styleId="Style_53" w:type="paragraph">
    <w:name w:val="ConsPlusNormal"/>
    <w:link w:val="Style_53_ch"/>
    <w:pPr>
      <w:widowControl w:val="0"/>
      <w:ind w:firstLine="720" w:left="0"/>
    </w:pPr>
    <w:rPr>
      <w:rFonts w:ascii="Arial" w:hAnsi="Arial"/>
    </w:rPr>
  </w:style>
  <w:style w:styleId="Style_53_ch" w:type="character">
    <w:name w:val="ConsPlusNormal"/>
    <w:link w:val="Style_53"/>
    <w:rPr>
      <w:rFonts w:ascii="Arial" w:hAnsi="Arial"/>
    </w:rPr>
  </w:style>
  <w:style w:styleId="Style_54" w:type="paragraph">
    <w:name w:val="WW-Absatz-Standardschriftart1111111111"/>
    <w:link w:val="Style_54_ch"/>
  </w:style>
  <w:style w:styleId="Style_54_ch" w:type="character">
    <w:name w:val="WW-Absatz-Standardschriftart1111111111"/>
    <w:link w:val="Style_54"/>
  </w:style>
  <w:style w:styleId="Style_55" w:type="paragraph">
    <w:name w:val="Заголовок таблицы"/>
    <w:basedOn w:val="Style_14"/>
    <w:link w:val="Style_55_ch"/>
    <w:pPr>
      <w:ind/>
      <w:jc w:val="center"/>
    </w:pPr>
    <w:rPr>
      <w:b w:val="1"/>
    </w:rPr>
  </w:style>
  <w:style w:styleId="Style_55_ch" w:type="character">
    <w:name w:val="Заголовок таблицы"/>
    <w:basedOn w:val="Style_14_ch"/>
    <w:link w:val="Style_55"/>
    <w:rPr>
      <w:b w:val="1"/>
    </w:rPr>
  </w:style>
  <w:style w:styleId="Style_56" w:type="paragraph">
    <w:name w:val="Указатель1"/>
    <w:basedOn w:val="Style_13"/>
    <w:link w:val="Style_56_ch"/>
  </w:style>
  <w:style w:styleId="Style_56_ch" w:type="character">
    <w:name w:val="Указатель1"/>
    <w:basedOn w:val="Style_13_ch"/>
    <w:link w:val="Style_56"/>
  </w:style>
  <w:style w:styleId="Style_57" w:type="paragraph">
    <w:name w:val="toc 9"/>
    <w:next w:val="Style_13"/>
    <w:link w:val="Style_57_ch"/>
    <w:uiPriority w:val="39"/>
    <w:pPr>
      <w:ind w:firstLine="0" w:left="1600"/>
      <w:jc w:val="left"/>
    </w:pPr>
    <w:rPr>
      <w:rFonts w:ascii="XO Thames" w:hAnsi="XO Thames"/>
      <w:sz w:val="28"/>
    </w:rPr>
  </w:style>
  <w:style w:styleId="Style_57_ch" w:type="character">
    <w:name w:val="toc 9"/>
    <w:link w:val="Style_57"/>
    <w:rPr>
      <w:rFonts w:ascii="XO Thames" w:hAnsi="XO Thames"/>
      <w:sz w:val="28"/>
    </w:rPr>
  </w:style>
  <w:style w:styleId="Style_58" w:type="paragraph">
    <w:name w:val="ConsNonformat"/>
    <w:link w:val="Style_58_ch"/>
    <w:pPr>
      <w:widowControl w:val="0"/>
      <w:ind w:right="19772"/>
    </w:pPr>
    <w:rPr>
      <w:rFonts w:ascii="Courier New" w:hAnsi="Courier New"/>
    </w:rPr>
  </w:style>
  <w:style w:styleId="Style_58_ch" w:type="character">
    <w:name w:val="ConsNonformat"/>
    <w:link w:val="Style_58"/>
    <w:rPr>
      <w:rFonts w:ascii="Courier New" w:hAnsi="Courier New"/>
    </w:rPr>
  </w:style>
  <w:style w:styleId="Style_59" w:type="paragraph">
    <w:name w:val="WW-Absatz-Standardschriftart111"/>
    <w:link w:val="Style_59_ch"/>
  </w:style>
  <w:style w:styleId="Style_59_ch" w:type="character">
    <w:name w:val="WW-Absatz-Standardschriftart111"/>
    <w:link w:val="Style_59"/>
  </w:style>
  <w:style w:styleId="Style_60" w:type="paragraph">
    <w:name w:val="Absatz-Standardschriftart"/>
    <w:link w:val="Style_60_ch"/>
  </w:style>
  <w:style w:styleId="Style_60_ch" w:type="character">
    <w:name w:val="Absatz-Standardschriftart"/>
    <w:link w:val="Style_60"/>
  </w:style>
  <w:style w:styleId="Style_61" w:type="paragraph">
    <w:name w:val="Символ нумерации"/>
    <w:link w:val="Style_61_ch"/>
  </w:style>
  <w:style w:styleId="Style_61_ch" w:type="character">
    <w:name w:val="Символ нумерации"/>
    <w:link w:val="Style_61"/>
  </w:style>
  <w:style w:styleId="Style_62" w:type="paragraph">
    <w:name w:val="WW8Num4z3"/>
    <w:link w:val="Style_62_ch"/>
    <w:rPr>
      <w:rFonts w:ascii="Symbol" w:hAnsi="Symbol"/>
    </w:rPr>
  </w:style>
  <w:style w:styleId="Style_62_ch" w:type="character">
    <w:name w:val="WW8Num4z3"/>
    <w:link w:val="Style_62"/>
    <w:rPr>
      <w:rFonts w:ascii="Symbol" w:hAnsi="Symbol"/>
    </w:rPr>
  </w:style>
  <w:style w:styleId="Style_63" w:type="paragraph">
    <w:name w:val="toc 8"/>
    <w:next w:val="Style_13"/>
    <w:link w:val="Style_63_ch"/>
    <w:uiPriority w:val="39"/>
    <w:pPr>
      <w:ind w:firstLine="0" w:left="1400"/>
      <w:jc w:val="left"/>
    </w:pPr>
    <w:rPr>
      <w:rFonts w:ascii="XO Thames" w:hAnsi="XO Thames"/>
      <w:sz w:val="28"/>
    </w:rPr>
  </w:style>
  <w:style w:styleId="Style_63_ch" w:type="character">
    <w:name w:val="toc 8"/>
    <w:link w:val="Style_63"/>
    <w:rPr>
      <w:rFonts w:ascii="XO Thames" w:hAnsi="XO Thames"/>
      <w:sz w:val="28"/>
    </w:rPr>
  </w:style>
  <w:style w:styleId="Style_64" w:type="paragraph">
    <w:name w:val="WW8Num4z1"/>
    <w:link w:val="Style_64_ch"/>
    <w:rPr>
      <w:rFonts w:ascii="Courier New" w:hAnsi="Courier New"/>
    </w:rPr>
  </w:style>
  <w:style w:styleId="Style_64_ch" w:type="character">
    <w:name w:val="WW8Num4z1"/>
    <w:link w:val="Style_64"/>
    <w:rPr>
      <w:rFonts w:ascii="Courier New" w:hAnsi="Courier New"/>
    </w:rPr>
  </w:style>
  <w:style w:styleId="Style_65" w:type="paragraph">
    <w:name w:val="WW-Absatz-Standardschriftart111111111111111"/>
    <w:link w:val="Style_65_ch"/>
  </w:style>
  <w:style w:styleId="Style_65_ch" w:type="character">
    <w:name w:val="WW-Absatz-Standardschriftart111111111111111"/>
    <w:link w:val="Style_65"/>
  </w:style>
  <w:style w:styleId="Style_66" w:type="paragraph">
    <w:name w:val="footer"/>
    <w:basedOn w:val="Style_13"/>
    <w:link w:val="Style_66_ch"/>
    <w:pPr>
      <w:tabs>
        <w:tab w:leader="none" w:pos="4677" w:val="center"/>
        <w:tab w:leader="none" w:pos="9355" w:val="right"/>
      </w:tabs>
      <w:ind/>
    </w:pPr>
  </w:style>
  <w:style w:styleId="Style_66_ch" w:type="character">
    <w:name w:val="footer"/>
    <w:basedOn w:val="Style_13_ch"/>
    <w:link w:val="Style_66"/>
  </w:style>
  <w:style w:styleId="Style_2" w:type="paragraph">
    <w:name w:val="Body Text"/>
    <w:basedOn w:val="Style_13"/>
    <w:link w:val="Style_2_ch"/>
    <w:pPr>
      <w:spacing w:after="120" w:before="0"/>
      <w:ind/>
    </w:pPr>
  </w:style>
  <w:style w:styleId="Style_2_ch" w:type="character">
    <w:name w:val="Body Text"/>
    <w:basedOn w:val="Style_13_ch"/>
    <w:link w:val="Style_2"/>
  </w:style>
  <w:style w:styleId="Style_67" w:type="paragraph">
    <w:name w:val="toc 5"/>
    <w:next w:val="Style_13"/>
    <w:link w:val="Style_67_ch"/>
    <w:uiPriority w:val="39"/>
    <w:pPr>
      <w:ind w:firstLine="0" w:left="800"/>
      <w:jc w:val="left"/>
    </w:pPr>
    <w:rPr>
      <w:rFonts w:ascii="XO Thames" w:hAnsi="XO Thames"/>
      <w:sz w:val="28"/>
    </w:rPr>
  </w:style>
  <w:style w:styleId="Style_67_ch" w:type="character">
    <w:name w:val="toc 5"/>
    <w:link w:val="Style_67"/>
    <w:rPr>
      <w:rFonts w:ascii="XO Thames" w:hAnsi="XO Thames"/>
      <w:sz w:val="28"/>
    </w:rPr>
  </w:style>
  <w:style w:styleId="Style_68" w:type="paragraph">
    <w:name w:val="WW-Absatz-Standardschriftart1"/>
    <w:link w:val="Style_68_ch"/>
  </w:style>
  <w:style w:styleId="Style_68_ch" w:type="character">
    <w:name w:val="WW-Absatz-Standardschriftart1"/>
    <w:link w:val="Style_68"/>
  </w:style>
  <w:style w:styleId="Style_69" w:type="paragraph">
    <w:name w:val="List"/>
    <w:basedOn w:val="Style_2"/>
    <w:link w:val="Style_69_ch"/>
  </w:style>
  <w:style w:styleId="Style_69_ch" w:type="character">
    <w:name w:val="List"/>
    <w:basedOn w:val="Style_2_ch"/>
    <w:link w:val="Style_69"/>
  </w:style>
  <w:style w:styleId="Style_12" w:type="paragraph">
    <w:name w:val="Основной текст (3)"/>
    <w:basedOn w:val="Style_13"/>
    <w:link w:val="Style_12_ch"/>
    <w:pPr>
      <w:widowControl w:val="0"/>
      <w:spacing w:after="300" w:before="300" w:line="0" w:lineRule="atLeast"/>
      <w:ind w:hanging="1920" w:left="1920"/>
    </w:pPr>
    <w:rPr>
      <w:b w:val="1"/>
      <w:i w:val="1"/>
    </w:rPr>
  </w:style>
  <w:style w:styleId="Style_12_ch" w:type="character">
    <w:name w:val="Основной текст (3)"/>
    <w:basedOn w:val="Style_13_ch"/>
    <w:link w:val="Style_12"/>
    <w:rPr>
      <w:b w:val="1"/>
      <w:i w:val="1"/>
    </w:rPr>
  </w:style>
  <w:style w:styleId="Style_70" w:type="paragraph">
    <w:name w:val="WW8Num2z0"/>
    <w:link w:val="Style_70_ch"/>
    <w:rPr>
      <w:color w:val="000000"/>
    </w:rPr>
  </w:style>
  <w:style w:styleId="Style_70_ch" w:type="character">
    <w:name w:val="WW8Num2z0"/>
    <w:link w:val="Style_70"/>
    <w:rPr>
      <w:color w:val="000000"/>
    </w:rPr>
  </w:style>
  <w:style w:styleId="Style_71" w:type="paragraph">
    <w:name w:val="WW-Absatz-Standardschriftart"/>
    <w:link w:val="Style_71_ch"/>
  </w:style>
  <w:style w:styleId="Style_71_ch" w:type="character">
    <w:name w:val="WW-Absatz-Standardschriftart"/>
    <w:link w:val="Style_71"/>
  </w:style>
  <w:style w:styleId="Style_10" w:type="paragraph">
    <w:name w:val="Основной текст2"/>
    <w:link w:val="Style_10_ch"/>
    <w:rPr>
      <w:rFonts w:ascii="Times New Roman" w:hAnsi="Times New Roman"/>
      <w:color w:val="000000"/>
      <w:spacing w:val="0"/>
      <w:sz w:val="22"/>
      <w:highlight w:val="white"/>
    </w:rPr>
  </w:style>
  <w:style w:styleId="Style_10_ch" w:type="character">
    <w:name w:val="Основной текст2"/>
    <w:link w:val="Style_10"/>
    <w:rPr>
      <w:rFonts w:ascii="Times New Roman" w:hAnsi="Times New Roman"/>
      <w:color w:val="000000"/>
      <w:spacing w:val="0"/>
      <w:sz w:val="22"/>
      <w:highlight w:val="white"/>
    </w:rPr>
  </w:style>
  <w:style w:styleId="Style_4" w:type="paragraph">
    <w:name w:val="List Paragraph"/>
    <w:basedOn w:val="Style_13"/>
    <w:link w:val="Style_4_ch"/>
    <w:pPr>
      <w:spacing w:after="200" w:line="276" w:lineRule="auto"/>
      <w:ind w:firstLine="0" w:left="720"/>
      <w:contextualSpacing w:val="1"/>
    </w:pPr>
    <w:rPr>
      <w:rFonts w:ascii="Calibri" w:hAnsi="Calibri"/>
      <w:sz w:val="22"/>
    </w:rPr>
  </w:style>
  <w:style w:styleId="Style_4_ch" w:type="character">
    <w:name w:val="List Paragraph"/>
    <w:basedOn w:val="Style_13_ch"/>
    <w:link w:val="Style_4"/>
    <w:rPr>
      <w:rFonts w:ascii="Calibri" w:hAnsi="Calibri"/>
      <w:sz w:val="22"/>
    </w:rPr>
  </w:style>
  <w:style w:styleId="Style_11" w:type="paragraph">
    <w:name w:val="Основной текст3"/>
    <w:link w:val="Style_11_ch"/>
    <w:rPr>
      <w:rFonts w:ascii="Times New Roman" w:hAnsi="Times New Roman"/>
      <w:color w:val="000000"/>
      <w:spacing w:val="0"/>
      <w:sz w:val="22"/>
      <w:highlight w:val="white"/>
    </w:rPr>
  </w:style>
  <w:style w:styleId="Style_11_ch" w:type="character">
    <w:name w:val="Основной текст3"/>
    <w:link w:val="Style_11"/>
    <w:rPr>
      <w:rFonts w:ascii="Times New Roman" w:hAnsi="Times New Roman"/>
      <w:color w:val="000000"/>
      <w:spacing w:val="0"/>
      <w:sz w:val="22"/>
      <w:highlight w:val="white"/>
    </w:rPr>
  </w:style>
  <w:style w:styleId="Style_72" w:type="paragraph">
    <w:name w:val="Subtitle"/>
    <w:next w:val="Style_13"/>
    <w:link w:val="Style_72_ch"/>
    <w:uiPriority w:val="11"/>
    <w:qFormat/>
    <w:pPr>
      <w:ind/>
      <w:jc w:val="both"/>
    </w:pPr>
    <w:rPr>
      <w:rFonts w:ascii="XO Thames" w:hAnsi="XO Thames"/>
      <w:i w:val="1"/>
      <w:sz w:val="24"/>
    </w:rPr>
  </w:style>
  <w:style w:styleId="Style_72_ch" w:type="character">
    <w:name w:val="Subtitle"/>
    <w:link w:val="Style_72"/>
    <w:rPr>
      <w:rFonts w:ascii="XO Thames" w:hAnsi="XO Thames"/>
      <w:i w:val="1"/>
      <w:sz w:val="24"/>
    </w:rPr>
  </w:style>
  <w:style w:styleId="Style_73" w:type="paragraph">
    <w:name w:val="WW-Absatz-Standardschriftart11111111111111"/>
    <w:link w:val="Style_73_ch"/>
  </w:style>
  <w:style w:styleId="Style_73_ch" w:type="character">
    <w:name w:val="WW-Absatz-Standardschriftart11111111111111"/>
    <w:link w:val="Style_73"/>
  </w:style>
  <w:style w:styleId="Style_8" w:type="paragraph">
    <w:name w:val="apple-converted-space"/>
    <w:basedOn w:val="Style_30"/>
    <w:link w:val="Style_8_ch"/>
  </w:style>
  <w:style w:styleId="Style_8_ch" w:type="character">
    <w:name w:val="apple-converted-space"/>
    <w:basedOn w:val="Style_30_ch"/>
    <w:link w:val="Style_8"/>
  </w:style>
  <w:style w:styleId="Style_46" w:type="paragraph">
    <w:name w:val="Title"/>
    <w:basedOn w:val="Style_13"/>
    <w:next w:val="Style_2"/>
    <w:link w:val="Style_46_ch"/>
    <w:uiPriority w:val="10"/>
    <w:qFormat/>
    <w:pPr>
      <w:keepNext w:val="1"/>
      <w:spacing w:after="120" w:before="240"/>
      <w:ind/>
    </w:pPr>
    <w:rPr>
      <w:rFonts w:ascii="Arial" w:hAnsi="Arial"/>
      <w:sz w:val="28"/>
    </w:rPr>
  </w:style>
  <w:style w:styleId="Style_46_ch" w:type="character">
    <w:name w:val="Title"/>
    <w:basedOn w:val="Style_13_ch"/>
    <w:link w:val="Style_46"/>
    <w:rPr>
      <w:rFonts w:ascii="Arial" w:hAnsi="Arial"/>
      <w:sz w:val="28"/>
    </w:rPr>
  </w:style>
  <w:style w:styleId="Style_74" w:type="paragraph">
    <w:name w:val="heading 4"/>
    <w:next w:val="Style_13"/>
    <w:link w:val="Style_74_ch"/>
    <w:uiPriority w:val="9"/>
    <w:qFormat/>
    <w:pPr>
      <w:spacing w:after="120" w:before="120"/>
      <w:ind/>
      <w:jc w:val="both"/>
      <w:outlineLvl w:val="3"/>
    </w:pPr>
    <w:rPr>
      <w:rFonts w:ascii="XO Thames" w:hAnsi="XO Thames"/>
      <w:b w:val="1"/>
      <w:sz w:val="24"/>
    </w:rPr>
  </w:style>
  <w:style w:styleId="Style_74_ch" w:type="character">
    <w:name w:val="heading 4"/>
    <w:link w:val="Style_74"/>
    <w:rPr>
      <w:rFonts w:ascii="XO Thames" w:hAnsi="XO Thames"/>
      <w:b w:val="1"/>
      <w:sz w:val="24"/>
    </w:rPr>
  </w:style>
  <w:style w:styleId="Style_75" w:type="paragraph">
    <w:name w:val="Указатель2"/>
    <w:basedOn w:val="Style_13"/>
    <w:link w:val="Style_75_ch"/>
  </w:style>
  <w:style w:styleId="Style_75_ch" w:type="character">
    <w:name w:val="Указатель2"/>
    <w:basedOn w:val="Style_13_ch"/>
    <w:link w:val="Style_75"/>
  </w:style>
  <w:style w:styleId="Style_76" w:type="paragraph">
    <w:name w:val="Body Text Indent"/>
    <w:basedOn w:val="Style_13"/>
    <w:link w:val="Style_76_ch"/>
    <w:pPr>
      <w:ind w:firstLine="708" w:left="0" w:right="0"/>
    </w:pPr>
    <w:rPr>
      <w:color w:val="808080"/>
    </w:rPr>
  </w:style>
  <w:style w:styleId="Style_76_ch" w:type="character">
    <w:name w:val="Body Text Indent"/>
    <w:basedOn w:val="Style_13_ch"/>
    <w:link w:val="Style_76"/>
    <w:rPr>
      <w:color w:val="808080"/>
    </w:rPr>
  </w:style>
  <w:style w:styleId="Style_77" w:type="paragraph">
    <w:name w:val="heading 2"/>
    <w:next w:val="Style_13"/>
    <w:link w:val="Style_77_ch"/>
    <w:uiPriority w:val="9"/>
    <w:qFormat/>
    <w:pPr>
      <w:spacing w:after="120" w:before="120"/>
      <w:ind/>
      <w:jc w:val="both"/>
      <w:outlineLvl w:val="1"/>
    </w:pPr>
    <w:rPr>
      <w:rFonts w:ascii="XO Thames" w:hAnsi="XO Thames"/>
      <w:b w:val="1"/>
      <w:sz w:val="28"/>
    </w:rPr>
  </w:style>
  <w:style w:styleId="Style_77_ch" w:type="character">
    <w:name w:val="heading 2"/>
    <w:link w:val="Style_77"/>
    <w:rPr>
      <w:rFonts w:ascii="XO Thames" w:hAnsi="XO Thames"/>
      <w:b w:val="1"/>
      <w:sz w:val="28"/>
    </w:rPr>
  </w:style>
  <w:style w:styleId="Style_78" w:type="paragraph">
    <w:name w:val="f12u"/>
    <w:link w:val="Style_78_ch"/>
    <w:rPr>
      <w:rFonts w:ascii="Times New Roman" w:hAnsi="Times New Roman"/>
      <w:sz w:val="24"/>
      <w:u w:val="single"/>
    </w:rPr>
  </w:style>
  <w:style w:styleId="Style_78_ch" w:type="character">
    <w:name w:val="f12u"/>
    <w:link w:val="Style_78"/>
    <w:rPr>
      <w:rFonts w:ascii="Times New Roman" w:hAnsi="Times New Roman"/>
      <w:sz w:val="24"/>
      <w:u w:val="single"/>
    </w:rPr>
  </w:style>
  <w:style w:default="1" w:styleId="Style_7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2023-11-08T12:09:48Z</dcterms:modified>
</cp:coreProperties>
</file>