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7" w:rsidRDefault="00A45537" w:rsidP="00235A4C">
      <w:pPr>
        <w:jc w:val="center"/>
        <w:rPr>
          <w:rFonts w:ascii="Liberation Serif" w:hAnsi="Liberation Serif"/>
          <w:color w:val="000000"/>
          <w:szCs w:val="28"/>
        </w:rPr>
      </w:pPr>
    </w:p>
    <w:p w:rsidR="00A45537" w:rsidRDefault="009C4138" w:rsidP="00235A4C">
      <w:pPr>
        <w:jc w:val="center"/>
        <w:rPr>
          <w:rFonts w:ascii="Liberation Serif" w:hAnsi="Liberation Serif"/>
          <w:b/>
          <w:szCs w:val="28"/>
        </w:rPr>
      </w:pPr>
      <w:r>
        <w:rPr>
          <w:rFonts w:ascii="Liberation Serif" w:hAnsi="Liberation Serif"/>
          <w:b/>
          <w:szCs w:val="28"/>
        </w:rPr>
        <w:t>П</w:t>
      </w:r>
      <w:bookmarkStart w:id="0" w:name="_GoBack"/>
      <w:bookmarkEnd w:id="0"/>
      <w:r w:rsidR="00A45537" w:rsidRPr="004A7E5D">
        <w:rPr>
          <w:rFonts w:ascii="Liberation Serif" w:hAnsi="Liberation Serif"/>
          <w:b/>
          <w:szCs w:val="28"/>
        </w:rPr>
        <w:t xml:space="preserve">еречень </w:t>
      </w:r>
    </w:p>
    <w:p w:rsidR="00A45537" w:rsidRDefault="00A45537" w:rsidP="00235A4C">
      <w:pPr>
        <w:jc w:val="center"/>
        <w:rPr>
          <w:rFonts w:ascii="Liberation Serif" w:hAnsi="Liberation Serif"/>
          <w:color w:val="000000"/>
          <w:szCs w:val="28"/>
        </w:rPr>
      </w:pPr>
      <w:r w:rsidRPr="004A7E5D">
        <w:rPr>
          <w:rFonts w:ascii="Liberation Serif" w:hAnsi="Liberation Serif"/>
          <w:b/>
          <w:color w:val="000000"/>
          <w:szCs w:val="28"/>
        </w:rPr>
        <w:t>организационных мер по антитеррористической защищенности многоквартирных домов</w:t>
      </w:r>
    </w:p>
    <w:p w:rsidR="00A45537" w:rsidRDefault="00A45537" w:rsidP="00235A4C">
      <w:pPr>
        <w:rPr>
          <w:rFonts w:ascii="Liberation Serif" w:hAnsi="Liberation Serif"/>
          <w:color w:val="000000"/>
          <w:szCs w:val="28"/>
        </w:rPr>
      </w:pPr>
    </w:p>
    <w:p w:rsidR="00A45537" w:rsidRPr="004A7E5D"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В целях определения перечня мероприятий по антитеррористической защищенности многоквартирных </w:t>
      </w:r>
      <w:proofErr w:type="gramStart"/>
      <w:r w:rsidRPr="004A7E5D">
        <w:rPr>
          <w:rFonts w:ascii="Liberation Serif" w:hAnsi="Liberation Serif"/>
          <w:color w:val="000000"/>
          <w:sz w:val="28"/>
          <w:szCs w:val="28"/>
          <w:lang w:eastAsia="ru-RU"/>
        </w:rPr>
        <w:t>домов</w:t>
      </w:r>
      <w:proofErr w:type="gramEnd"/>
      <w:r w:rsidRPr="004A7E5D">
        <w:rPr>
          <w:rFonts w:ascii="Liberation Serif" w:hAnsi="Liberation Serif"/>
          <w:color w:val="000000"/>
          <w:sz w:val="28"/>
          <w:szCs w:val="28"/>
          <w:lang w:eastAsia="ru-RU"/>
        </w:rPr>
        <w:t xml:space="preserve"> уполномоченные органы при необходимости проводят обследование многоквартирных домов или отдельных помещений в многоквартирных домах с учетом степени потенциальной опасности и угрозы совершения террористического акта в многоквартирных домах и (или) на земельных участках, на которых расположены такие многоквартирные дома и границы которых определены на основании данных государственного кадастрового учета (далее - территория многоквартирного дома), а также масштабов возможных последствий совершения такого террористического акта.</w:t>
      </w:r>
    </w:p>
    <w:p w:rsidR="00A45537" w:rsidRPr="004A7E5D"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 Целесообразность, периодичность и порядок обследования многоквартирных домов или отдельных помещений в многоквартирных домах определяется уполномоченными органами с учетом степени потенциальной опасности и угрозы совершения террористического акта в таких многоквартирных домах.</w:t>
      </w:r>
    </w:p>
    <w:p w:rsidR="00A45537" w:rsidRPr="004A7E5D"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 Степень потенциальной опасности и угрозы совершения террористического акта определяется уполномоченными органами на основании данных:</w:t>
      </w:r>
    </w:p>
    <w:p w:rsidR="00A45537" w:rsidRPr="004A7E5D" w:rsidRDefault="00A45537" w:rsidP="00235A4C">
      <w:pPr>
        <w:pStyle w:val="2"/>
        <w:tabs>
          <w:tab w:val="left" w:pos="993"/>
          <w:tab w:val="left" w:pos="2967"/>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об обстановке,</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складывающейся на территории муниципального</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образования, на которой располагается территория многоквартирного дома;</w:t>
      </w:r>
    </w:p>
    <w:p w:rsidR="00A45537" w:rsidRPr="004A7E5D" w:rsidRDefault="00A45537" w:rsidP="00235A4C">
      <w:pPr>
        <w:pStyle w:val="2"/>
        <w:tabs>
          <w:tab w:val="left" w:pos="993"/>
          <w:tab w:val="left" w:pos="2967"/>
        </w:tabs>
        <w:spacing w:after="0" w:line="240" w:lineRule="auto"/>
        <w:ind w:firstLine="709"/>
        <w:rPr>
          <w:rFonts w:ascii="Liberation Serif" w:hAnsi="Liberation Serif"/>
          <w:sz w:val="28"/>
          <w:szCs w:val="28"/>
        </w:rPr>
      </w:pPr>
      <w:proofErr w:type="gramStart"/>
      <w:r w:rsidRPr="004A7E5D">
        <w:rPr>
          <w:rFonts w:ascii="Liberation Serif" w:hAnsi="Liberation Serif"/>
          <w:color w:val="000000"/>
          <w:sz w:val="28"/>
          <w:szCs w:val="28"/>
          <w:lang w:eastAsia="ru-RU"/>
        </w:rPr>
        <w:t>количественных</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показателей статистических данных (сведений)</w:t>
      </w:r>
      <w:r>
        <w:rPr>
          <w:rFonts w:ascii="Liberation Serif" w:hAnsi="Liberation Serif"/>
          <w:color w:val="000000"/>
          <w:sz w:val="28"/>
          <w:szCs w:val="28"/>
        </w:rPr>
        <w:t xml:space="preserve"> о </w:t>
      </w:r>
      <w:r w:rsidRPr="004A7E5D">
        <w:rPr>
          <w:rFonts w:ascii="Liberation Serif" w:hAnsi="Liberation Serif"/>
          <w:color w:val="000000"/>
          <w:sz w:val="28"/>
          <w:szCs w:val="28"/>
          <w:lang w:eastAsia="ru-RU"/>
        </w:rPr>
        <w:t>совершенных и предотвращенных за определенный период террористических актах на территории муниципального образования (за исключением заведомо ложных сообщений</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об угрозе совершения и (или) о совершении террористического акта), на которой располагается территория многоквартирного дома;</w:t>
      </w:r>
      <w:proofErr w:type="gramEnd"/>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о составе жилой зоны;</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о возможных угрозах совершения террористического акта на территории многоквартирного дома;</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о количестве зафиксированных лицом,</w:t>
      </w:r>
      <w:r>
        <w:rPr>
          <w:rFonts w:ascii="Liberation Serif" w:hAnsi="Liberation Serif"/>
          <w:color w:val="000000"/>
          <w:sz w:val="28"/>
          <w:szCs w:val="28"/>
        </w:rPr>
        <w:t xml:space="preserve"> осуществляющим деятельность по </w:t>
      </w:r>
      <w:r w:rsidRPr="004A7E5D">
        <w:rPr>
          <w:rFonts w:ascii="Liberation Serif" w:hAnsi="Liberation Serif"/>
          <w:color w:val="000000"/>
          <w:sz w:val="28"/>
          <w:szCs w:val="28"/>
          <w:lang w:eastAsia="ru-RU"/>
        </w:rPr>
        <w:t>управлению многоквартирным домом, случаев порчи замков, установленных на дверях в подвалы, чердаки, иные помещения, отнесенные к общему имуществу в многоквартирном доме;</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о количестве случаев фиксации исполнителем коммунальных услуг фактов проживания в жилых помещениях в многоквартирном доме незарегистрированных граждан.</w:t>
      </w:r>
    </w:p>
    <w:p w:rsidR="00A45537" w:rsidRPr="004A7E5D"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 Возможные последствия совер</w:t>
      </w:r>
      <w:r>
        <w:rPr>
          <w:rFonts w:ascii="Liberation Serif" w:hAnsi="Liberation Serif"/>
          <w:color w:val="000000"/>
          <w:sz w:val="28"/>
          <w:szCs w:val="28"/>
        </w:rPr>
        <w:t>шения террористического акта на </w:t>
      </w:r>
      <w:r w:rsidRPr="004A7E5D">
        <w:rPr>
          <w:rFonts w:ascii="Liberation Serif" w:hAnsi="Liberation Serif"/>
          <w:color w:val="000000"/>
          <w:sz w:val="28"/>
          <w:szCs w:val="28"/>
          <w:lang w:eastAsia="ru-RU"/>
        </w:rPr>
        <w:t>территории многоквартирного дома определяются на основании прогнозных показателей численности людей, которые могут погибнуть или получить вред здоровью, возможного экономического ущерба и ущерба окружающей природной среде.</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lastRenderedPageBreak/>
        <w:t>Прогнозный показатель численности людей, которые могут погибнуть или получить вред здоровью в результате совер</w:t>
      </w:r>
      <w:r>
        <w:rPr>
          <w:rFonts w:ascii="Liberation Serif" w:hAnsi="Liberation Serif"/>
          <w:color w:val="000000"/>
          <w:sz w:val="28"/>
          <w:szCs w:val="28"/>
        </w:rPr>
        <w:t>шения террористического акта на </w:t>
      </w:r>
      <w:r w:rsidRPr="004A7E5D">
        <w:rPr>
          <w:rFonts w:ascii="Liberation Serif" w:hAnsi="Liberation Serif"/>
          <w:color w:val="000000"/>
          <w:sz w:val="28"/>
          <w:szCs w:val="28"/>
          <w:lang w:eastAsia="ru-RU"/>
        </w:rPr>
        <w:t>территории многоквартирного дома, рассчитывается как сумма жилых помещений в таком многоквартирном доме,</w:t>
      </w:r>
      <w:r>
        <w:rPr>
          <w:rFonts w:ascii="Liberation Serif" w:hAnsi="Liberation Serif"/>
          <w:color w:val="000000"/>
          <w:sz w:val="28"/>
          <w:szCs w:val="28"/>
        </w:rPr>
        <w:t xml:space="preserve"> умноженных на коэффициент 2, и </w:t>
      </w:r>
      <w:r w:rsidRPr="004A7E5D">
        <w:rPr>
          <w:rFonts w:ascii="Liberation Serif" w:hAnsi="Liberation Serif"/>
          <w:color w:val="000000"/>
          <w:sz w:val="28"/>
          <w:szCs w:val="28"/>
          <w:lang w:eastAsia="ru-RU"/>
        </w:rPr>
        <w:t>нежилых помещений в таком многоквартирном доме,</w:t>
      </w:r>
      <w:r>
        <w:rPr>
          <w:rFonts w:ascii="Liberation Serif" w:hAnsi="Liberation Serif"/>
          <w:color w:val="000000"/>
          <w:sz w:val="28"/>
          <w:szCs w:val="28"/>
        </w:rPr>
        <w:t xml:space="preserve"> умноженных на </w:t>
      </w:r>
      <w:r w:rsidRPr="004A7E5D">
        <w:rPr>
          <w:rFonts w:ascii="Liberation Serif" w:hAnsi="Liberation Serif"/>
          <w:color w:val="000000"/>
          <w:sz w:val="28"/>
          <w:szCs w:val="28"/>
          <w:lang w:eastAsia="ru-RU"/>
        </w:rPr>
        <w:t>коэффициент 10.</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proofErr w:type="gramStart"/>
      <w:r w:rsidRPr="004A7E5D">
        <w:rPr>
          <w:rFonts w:ascii="Liberation Serif" w:hAnsi="Liberation Serif"/>
          <w:color w:val="000000"/>
          <w:sz w:val="28"/>
          <w:szCs w:val="28"/>
          <w:lang w:eastAsia="ru-RU"/>
        </w:rPr>
        <w:t>Прогнозный показатель возможного экономического ущерба в результате совершения террористического акта на территории многоквартирного дома принимается равным произведению площади помещений в многоквартирном доме на утвержденный уполномоченным федеральным органом исполнительной власти показатель средней рыночной стоимости 1 кв. метра общей площади жилого помещения в субъекте Российской Федераций, на территории которого расположен многоквартирный дом.</w:t>
      </w:r>
      <w:proofErr w:type="gramEnd"/>
    </w:p>
    <w:p w:rsidR="00A45537" w:rsidRPr="004A7E5D"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 В отношении многоквартирных домов (в том числе по результатам их обследования) уполномоченным органом совместно с лицом, осуществляющим деятельность по управлению многоквартирным домом, разрабатывается перечень мероприятий по обеспечению антитеррористической защищенности многоквартирных домов с учетом ст</w:t>
      </w:r>
      <w:r>
        <w:rPr>
          <w:rFonts w:ascii="Liberation Serif" w:hAnsi="Liberation Serif"/>
          <w:color w:val="000000"/>
          <w:sz w:val="28"/>
          <w:szCs w:val="28"/>
        </w:rPr>
        <w:t>епени потенциальной опасности и </w:t>
      </w:r>
      <w:r w:rsidRPr="004A7E5D">
        <w:rPr>
          <w:rFonts w:ascii="Liberation Serif" w:hAnsi="Liberation Serif"/>
          <w:color w:val="000000"/>
          <w:sz w:val="28"/>
          <w:szCs w:val="28"/>
          <w:lang w:eastAsia="ru-RU"/>
        </w:rPr>
        <w:t>прогнозного объема расходов на выполнение соответствующих мероприятий и источников финансирования. За обеспечение каждого мероприятия должны быть определены конкретные ответственные исполнители.</w:t>
      </w:r>
    </w:p>
    <w:p w:rsidR="00A45537" w:rsidRPr="004A7E5D" w:rsidRDefault="00A45537" w:rsidP="00235A4C">
      <w:pPr>
        <w:pStyle w:val="2"/>
        <w:tabs>
          <w:tab w:val="left" w:pos="993"/>
          <w:tab w:val="left" w:pos="598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Включение в указанный перечень мероприятий, которые потребуют увеличения расходов на содержание общего имущества в многоквартирном доме, должно осуществляться по согласован</w:t>
      </w:r>
      <w:r>
        <w:rPr>
          <w:rFonts w:ascii="Liberation Serif" w:hAnsi="Liberation Serif"/>
          <w:color w:val="000000"/>
          <w:sz w:val="28"/>
          <w:szCs w:val="28"/>
        </w:rPr>
        <w:t>ию с собственниками помещений в </w:t>
      </w:r>
      <w:r w:rsidRPr="004A7E5D">
        <w:rPr>
          <w:rFonts w:ascii="Liberation Serif" w:hAnsi="Liberation Serif"/>
          <w:color w:val="000000"/>
          <w:sz w:val="28"/>
          <w:szCs w:val="28"/>
          <w:lang w:eastAsia="ru-RU"/>
        </w:rPr>
        <w:t>многоквартирном доме в порядке,</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установленном жилищным</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законодательством.</w:t>
      </w:r>
    </w:p>
    <w:p w:rsidR="00A45537" w:rsidRPr="004A7E5D" w:rsidRDefault="00A45537" w:rsidP="00235A4C">
      <w:pPr>
        <w:pStyle w:val="2"/>
        <w:numPr>
          <w:ilvl w:val="0"/>
          <w:numId w:val="1"/>
        </w:numPr>
        <w:tabs>
          <w:tab w:val="left" w:pos="993"/>
          <w:tab w:val="left" w:pos="1066"/>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Антитеррористическая защищенность многоквартирных домов обеспечивается путем:</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а) организации ограничения доступа в подвалы и (или) технические подполья, на крышу и чердак многоквартирного дома, а также в подземные гаражи и парковки, расположенные в помещениях многоквартирного дома (при наличии);</w:t>
      </w:r>
    </w:p>
    <w:p w:rsidR="00A45537" w:rsidRPr="004A7E5D" w:rsidRDefault="00A45537" w:rsidP="00235A4C">
      <w:pPr>
        <w:pStyle w:val="2"/>
        <w:tabs>
          <w:tab w:val="left" w:pos="993"/>
          <w:tab w:val="left" w:pos="2986"/>
          <w:tab w:val="left" w:pos="5983"/>
        </w:tabs>
        <w:spacing w:after="0" w:line="240" w:lineRule="auto"/>
        <w:ind w:firstLine="709"/>
        <w:rPr>
          <w:rFonts w:ascii="Liberation Serif" w:hAnsi="Liberation Serif"/>
          <w:sz w:val="28"/>
          <w:szCs w:val="28"/>
        </w:rPr>
      </w:pPr>
      <w:proofErr w:type="gramStart"/>
      <w:r w:rsidRPr="004A7E5D">
        <w:rPr>
          <w:rFonts w:ascii="Liberation Serif" w:hAnsi="Liberation Serif"/>
          <w:color w:val="000000"/>
          <w:sz w:val="28"/>
          <w:szCs w:val="28"/>
          <w:lang w:eastAsia="ru-RU"/>
        </w:rPr>
        <w:t>б) организации</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взаимодействия с</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территориальным органом</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при установлении или изменении уровня террористической опасности в соответствии с Порядком установления</w:t>
      </w:r>
      <w:proofErr w:type="gramEnd"/>
      <w:r w:rsidRPr="004A7E5D">
        <w:rPr>
          <w:rFonts w:ascii="Liberation Serif" w:hAnsi="Liberation Serif"/>
          <w:color w:val="000000"/>
          <w:sz w:val="28"/>
          <w:szCs w:val="28"/>
          <w:lang w:eastAsia="ru-RU"/>
        </w:rPr>
        <w:t xml:space="preserve">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w:t>
      </w:r>
      <w:r>
        <w:rPr>
          <w:rFonts w:ascii="Liberation Serif" w:hAnsi="Liberation Serif"/>
          <w:color w:val="000000"/>
          <w:sz w:val="28"/>
          <w:szCs w:val="28"/>
        </w:rPr>
        <w:t>ода</w:t>
      </w:r>
      <w:r w:rsidRPr="004A7E5D">
        <w:rPr>
          <w:rFonts w:ascii="Liberation Serif" w:hAnsi="Liberation Serif"/>
          <w:color w:val="000000"/>
          <w:sz w:val="28"/>
          <w:szCs w:val="28"/>
          <w:lang w:eastAsia="ru-RU"/>
        </w:rPr>
        <w:t xml:space="preserve"> №</w:t>
      </w:r>
      <w:r>
        <w:rPr>
          <w:rFonts w:ascii="Liberation Serif" w:hAnsi="Liberation Serif"/>
          <w:color w:val="000000"/>
          <w:sz w:val="28"/>
          <w:szCs w:val="28"/>
        </w:rPr>
        <w:t xml:space="preserve"> </w:t>
      </w:r>
      <w:r w:rsidRPr="004A7E5D">
        <w:rPr>
          <w:rFonts w:ascii="Liberation Serif" w:hAnsi="Liberation Serif"/>
          <w:color w:val="000000"/>
          <w:sz w:val="28"/>
          <w:szCs w:val="28"/>
          <w:lang w:eastAsia="ru-RU"/>
        </w:rPr>
        <w:t>851;</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lastRenderedPageBreak/>
        <w:t>в) обеспечения поддержания в ра</w:t>
      </w:r>
      <w:r>
        <w:rPr>
          <w:rFonts w:ascii="Liberation Serif" w:hAnsi="Liberation Serif"/>
          <w:color w:val="000000"/>
          <w:sz w:val="28"/>
          <w:szCs w:val="28"/>
        </w:rPr>
        <w:t>бочем состоянии установленных в </w:t>
      </w:r>
      <w:r w:rsidRPr="004A7E5D">
        <w:rPr>
          <w:rFonts w:ascii="Liberation Serif" w:hAnsi="Liberation Serif"/>
          <w:color w:val="000000"/>
          <w:sz w:val="28"/>
          <w:szCs w:val="28"/>
          <w:lang w:eastAsia="ru-RU"/>
        </w:rPr>
        <w:t>многоквартирном доме и на земельном участке, на котором расположен многоквартирный дом, инженерно-технических средств защиты, предусмотренных с</w:t>
      </w:r>
      <w:r>
        <w:rPr>
          <w:rFonts w:ascii="Liberation Serif" w:hAnsi="Liberation Serif"/>
          <w:color w:val="000000"/>
          <w:sz w:val="28"/>
          <w:szCs w:val="28"/>
        </w:rPr>
        <w:t>водом правил СП 132.13330.2011 «</w:t>
      </w:r>
      <w:r w:rsidRPr="004A7E5D">
        <w:rPr>
          <w:rFonts w:ascii="Liberation Serif" w:hAnsi="Liberation Serif"/>
          <w:color w:val="000000"/>
          <w:sz w:val="28"/>
          <w:szCs w:val="28"/>
          <w:lang w:eastAsia="ru-RU"/>
        </w:rPr>
        <w:t>Обеспечение антитеррористической защищенности зданий и сооружений. Общие требования проектирования</w:t>
      </w:r>
      <w:r>
        <w:rPr>
          <w:rFonts w:ascii="Liberation Serif" w:hAnsi="Liberation Serif"/>
          <w:color w:val="000000"/>
          <w:sz w:val="28"/>
          <w:szCs w:val="28"/>
        </w:rPr>
        <w:t>»</w:t>
      </w:r>
      <w:r w:rsidRPr="004A7E5D">
        <w:rPr>
          <w:rFonts w:ascii="Liberation Serif" w:hAnsi="Liberation Serif"/>
          <w:color w:val="000000"/>
          <w:sz w:val="28"/>
          <w:szCs w:val="28"/>
          <w:lang w:eastAsia="ru-RU"/>
        </w:rPr>
        <w:t>;</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г) проведения разъяснительной рабо</w:t>
      </w:r>
      <w:r>
        <w:rPr>
          <w:rFonts w:ascii="Liberation Serif" w:hAnsi="Liberation Serif"/>
          <w:color w:val="000000"/>
          <w:sz w:val="28"/>
          <w:szCs w:val="28"/>
        </w:rPr>
        <w:t>ты среди граждан, проживающих в </w:t>
      </w:r>
      <w:r w:rsidRPr="004A7E5D">
        <w:rPr>
          <w:rFonts w:ascii="Liberation Serif" w:hAnsi="Liberation Serif"/>
          <w:color w:val="000000"/>
          <w:sz w:val="28"/>
          <w:szCs w:val="28"/>
          <w:lang w:eastAsia="ru-RU"/>
        </w:rPr>
        <w:t>многоквартирных домах;</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 xml:space="preserve">д) осуществления </w:t>
      </w:r>
      <w:proofErr w:type="gramStart"/>
      <w:r w:rsidRPr="004A7E5D">
        <w:rPr>
          <w:rFonts w:ascii="Liberation Serif" w:hAnsi="Liberation Serif"/>
          <w:color w:val="000000"/>
          <w:sz w:val="28"/>
          <w:szCs w:val="28"/>
          <w:lang w:eastAsia="ru-RU"/>
        </w:rPr>
        <w:t>контроля за</w:t>
      </w:r>
      <w:proofErr w:type="gramEnd"/>
      <w:r w:rsidRPr="004A7E5D">
        <w:rPr>
          <w:rFonts w:ascii="Liberation Serif" w:hAnsi="Liberation Serif"/>
          <w:color w:val="000000"/>
          <w:sz w:val="28"/>
          <w:szCs w:val="28"/>
          <w:lang w:eastAsia="ru-RU"/>
        </w:rPr>
        <w:t xml:space="preserve"> собл</w:t>
      </w:r>
      <w:r>
        <w:rPr>
          <w:rFonts w:ascii="Liberation Serif" w:hAnsi="Liberation Serif"/>
          <w:color w:val="000000"/>
          <w:sz w:val="28"/>
          <w:szCs w:val="28"/>
        </w:rPr>
        <w:t>юдением лицами, находящимися на </w:t>
      </w:r>
      <w:r w:rsidRPr="004A7E5D">
        <w:rPr>
          <w:rFonts w:ascii="Liberation Serif" w:hAnsi="Liberation Serif"/>
          <w:color w:val="000000"/>
          <w:sz w:val="28"/>
          <w:szCs w:val="28"/>
          <w:lang w:eastAsia="ru-RU"/>
        </w:rPr>
        <w:t>территории многоквартирных домов, мер по обеспечению антитеррористической защищенности;</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е) проведения мероприятий по минимизации возможных последствий совершения террористического акта на тер</w:t>
      </w:r>
      <w:r>
        <w:rPr>
          <w:rFonts w:ascii="Liberation Serif" w:hAnsi="Liberation Serif"/>
          <w:color w:val="000000"/>
          <w:sz w:val="28"/>
          <w:szCs w:val="28"/>
        </w:rPr>
        <w:t>ритории многоквартирного дома и </w:t>
      </w:r>
      <w:r w:rsidRPr="004A7E5D">
        <w:rPr>
          <w:rFonts w:ascii="Liberation Serif" w:hAnsi="Liberation Serif"/>
          <w:color w:val="000000"/>
          <w:sz w:val="28"/>
          <w:szCs w:val="28"/>
          <w:lang w:eastAsia="ru-RU"/>
        </w:rPr>
        <w:t>ликвидации угрозы совершения террористического акта на территории многоквартирного дома;</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proofErr w:type="gramStart"/>
      <w:r w:rsidRPr="004A7E5D">
        <w:rPr>
          <w:rFonts w:ascii="Liberation Serif" w:hAnsi="Liberation Serif"/>
          <w:color w:val="000000"/>
          <w:sz w:val="28"/>
          <w:szCs w:val="28"/>
          <w:lang w:eastAsia="ru-RU"/>
        </w:rPr>
        <w:t>ж) своевременного информирования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об угрозе совершения или о совершении террористического акта на территории многоквартирного дома;</w:t>
      </w:r>
      <w:proofErr w:type="gramEnd"/>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з) информирования жителей многоквартирных домов о</w:t>
      </w:r>
      <w:r>
        <w:rPr>
          <w:rFonts w:ascii="Liberation Serif" w:hAnsi="Liberation Serif"/>
          <w:color w:val="000000"/>
          <w:sz w:val="28"/>
          <w:szCs w:val="28"/>
        </w:rPr>
        <w:t xml:space="preserve"> способах защиты и </w:t>
      </w:r>
      <w:r w:rsidRPr="004A7E5D">
        <w:rPr>
          <w:rFonts w:ascii="Liberation Serif" w:hAnsi="Liberation Serif"/>
          <w:color w:val="000000"/>
          <w:sz w:val="28"/>
          <w:szCs w:val="28"/>
          <w:lang w:eastAsia="ru-RU"/>
        </w:rPr>
        <w:t>порядке действий при угрозе совершения террористического акта или при его совершении;</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 xml:space="preserve">и) использования возможностей аппаратно-программного комплекса </w:t>
      </w:r>
      <w:r>
        <w:rPr>
          <w:rFonts w:ascii="Liberation Serif" w:hAnsi="Liberation Serif"/>
          <w:color w:val="000000"/>
          <w:sz w:val="28"/>
          <w:szCs w:val="28"/>
        </w:rPr>
        <w:t>«Безопасный город»</w:t>
      </w:r>
      <w:r w:rsidRPr="004A7E5D">
        <w:rPr>
          <w:rFonts w:ascii="Liberation Serif" w:hAnsi="Liberation Serif"/>
          <w:color w:val="000000"/>
          <w:sz w:val="28"/>
          <w:szCs w:val="28"/>
          <w:lang w:eastAsia="ru-RU"/>
        </w:rPr>
        <w:t>.</w:t>
      </w:r>
    </w:p>
    <w:p w:rsidR="00A45537" w:rsidRPr="00235A4C"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 </w:t>
      </w:r>
      <w:proofErr w:type="gramStart"/>
      <w:r w:rsidRPr="004A7E5D">
        <w:rPr>
          <w:rFonts w:ascii="Liberation Serif" w:hAnsi="Liberation Serif"/>
          <w:color w:val="000000"/>
          <w:sz w:val="28"/>
          <w:szCs w:val="28"/>
          <w:lang w:eastAsia="ru-RU"/>
        </w:rPr>
        <w:t>Инженерная защита многокв</w:t>
      </w:r>
      <w:r>
        <w:rPr>
          <w:rFonts w:ascii="Liberation Serif" w:hAnsi="Liberation Serif"/>
          <w:color w:val="000000"/>
          <w:sz w:val="28"/>
          <w:szCs w:val="28"/>
        </w:rPr>
        <w:t>артирных домов осуществляется в </w:t>
      </w:r>
      <w:r w:rsidRPr="004A7E5D">
        <w:rPr>
          <w:rFonts w:ascii="Liberation Serif" w:hAnsi="Liberation Serif"/>
          <w:color w:val="000000"/>
          <w:sz w:val="28"/>
          <w:szCs w:val="28"/>
          <w:lang w:eastAsia="ru-RU"/>
        </w:rPr>
        <w:t xml:space="preserve">соответствии с Федеральным законом </w:t>
      </w:r>
      <w:r>
        <w:rPr>
          <w:rFonts w:ascii="Liberation Serif" w:hAnsi="Liberation Serif"/>
          <w:color w:val="000000"/>
          <w:sz w:val="28"/>
          <w:szCs w:val="28"/>
        </w:rPr>
        <w:t>«</w:t>
      </w:r>
      <w:r w:rsidRPr="004A7E5D">
        <w:rPr>
          <w:rFonts w:ascii="Liberation Serif" w:hAnsi="Liberation Serif"/>
          <w:color w:val="000000"/>
          <w:sz w:val="28"/>
          <w:szCs w:val="28"/>
          <w:lang w:eastAsia="ru-RU"/>
        </w:rPr>
        <w:t>Технический регламент о б</w:t>
      </w:r>
      <w:r>
        <w:rPr>
          <w:rFonts w:ascii="Liberation Serif" w:hAnsi="Liberation Serif"/>
          <w:color w:val="000000"/>
          <w:sz w:val="28"/>
          <w:szCs w:val="28"/>
        </w:rPr>
        <w:t>езопасности зданий и сооружений»</w:t>
      </w:r>
      <w:r w:rsidRPr="004A7E5D">
        <w:rPr>
          <w:rFonts w:ascii="Liberation Serif" w:hAnsi="Liberation Serif"/>
          <w:color w:val="000000"/>
          <w:sz w:val="28"/>
          <w:szCs w:val="28"/>
          <w:lang w:eastAsia="ru-RU"/>
        </w:rPr>
        <w:t xml:space="preserve">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A45537" w:rsidRPr="004A7E5D" w:rsidRDefault="00A45537" w:rsidP="00235A4C">
      <w:pPr>
        <w:pStyle w:val="2"/>
        <w:tabs>
          <w:tab w:val="left" w:pos="993"/>
        </w:tabs>
        <w:spacing w:after="0" w:line="240" w:lineRule="auto"/>
        <w:ind w:left="700"/>
        <w:rPr>
          <w:rFonts w:ascii="Liberation Serif" w:hAnsi="Liberation Serif"/>
          <w:sz w:val="28"/>
          <w:szCs w:val="28"/>
        </w:rPr>
      </w:pPr>
    </w:p>
    <w:p w:rsidR="00A45537" w:rsidRPr="004A7E5D" w:rsidRDefault="00A45537" w:rsidP="00235A4C">
      <w:pPr>
        <w:pStyle w:val="2"/>
        <w:numPr>
          <w:ilvl w:val="0"/>
          <w:numId w:val="1"/>
        </w:numPr>
        <w:tabs>
          <w:tab w:val="left" w:pos="993"/>
        </w:tabs>
        <w:spacing w:after="0" w:line="240" w:lineRule="auto"/>
        <w:ind w:firstLine="700"/>
        <w:rPr>
          <w:rFonts w:ascii="Liberation Serif" w:hAnsi="Liberation Serif"/>
          <w:sz w:val="28"/>
          <w:szCs w:val="28"/>
        </w:rPr>
      </w:pPr>
      <w:r w:rsidRPr="004A7E5D">
        <w:rPr>
          <w:rFonts w:ascii="Liberation Serif" w:hAnsi="Liberation Serif"/>
          <w:color w:val="000000"/>
          <w:sz w:val="28"/>
          <w:szCs w:val="28"/>
          <w:lang w:eastAsia="ru-RU"/>
        </w:rPr>
        <w:t xml:space="preserve"> В целях обеспечения необходимой степени антитеррористической защищенности дополнительно могут осуществляться следующие мероприятия:</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а) установка системы контроля и управления доступом на территорию многоквартирного дома, обеспечивающей ограничение доступа на территорию многоквартирного дома неограниченного круга лиц;</w:t>
      </w:r>
    </w:p>
    <w:p w:rsidR="00A45537" w:rsidRPr="004A7E5D" w:rsidRDefault="00A45537" w:rsidP="00235A4C">
      <w:pPr>
        <w:pStyle w:val="2"/>
        <w:tabs>
          <w:tab w:val="left" w:pos="993"/>
        </w:tabs>
        <w:spacing w:after="0" w:line="240" w:lineRule="auto"/>
        <w:ind w:firstLine="709"/>
        <w:rPr>
          <w:rFonts w:ascii="Liberation Serif" w:hAnsi="Liberation Serif"/>
          <w:sz w:val="28"/>
          <w:szCs w:val="28"/>
        </w:rPr>
      </w:pPr>
      <w:r w:rsidRPr="004A7E5D">
        <w:rPr>
          <w:rFonts w:ascii="Liberation Serif" w:hAnsi="Liberation Serif"/>
          <w:color w:val="000000"/>
          <w:sz w:val="28"/>
          <w:szCs w:val="28"/>
          <w:lang w:eastAsia="ru-RU"/>
        </w:rPr>
        <w:t>б) установка системы охранной и тревожной сигнализации, обеспечивающей возможность экстренной передачи сообщения об угрозе совершения или о совершении террористического акта на территории многоквартирного дома;</w:t>
      </w:r>
    </w:p>
    <w:p w:rsidR="00A45537" w:rsidRDefault="00A45537" w:rsidP="00235A4C">
      <w:pPr>
        <w:pStyle w:val="2"/>
        <w:tabs>
          <w:tab w:val="left" w:pos="993"/>
        </w:tabs>
        <w:spacing w:after="0" w:line="240" w:lineRule="auto"/>
        <w:ind w:firstLine="709"/>
        <w:rPr>
          <w:rFonts w:ascii="Liberation Serif" w:hAnsi="Liberation Serif"/>
          <w:color w:val="000000"/>
          <w:sz w:val="28"/>
          <w:szCs w:val="28"/>
          <w:lang w:eastAsia="ru-RU"/>
        </w:rPr>
      </w:pPr>
      <w:r w:rsidRPr="004A7E5D">
        <w:rPr>
          <w:rFonts w:ascii="Liberation Serif" w:hAnsi="Liberation Serif"/>
          <w:color w:val="000000"/>
          <w:sz w:val="28"/>
          <w:szCs w:val="28"/>
          <w:lang w:eastAsia="ru-RU"/>
        </w:rPr>
        <w:lastRenderedPageBreak/>
        <w:t>в) установка системы охранного освещения, обеспечивающей возможность визуального осмотра территории многоквартирного дома;</w:t>
      </w:r>
    </w:p>
    <w:p w:rsidR="00A45537" w:rsidRDefault="00A45537" w:rsidP="00235A4C">
      <w:pPr>
        <w:pStyle w:val="2"/>
        <w:tabs>
          <w:tab w:val="left" w:pos="993"/>
        </w:tabs>
        <w:spacing w:after="0" w:line="240" w:lineRule="auto"/>
        <w:ind w:firstLine="709"/>
      </w:pPr>
      <w:r w:rsidRPr="004A7E5D">
        <w:rPr>
          <w:rFonts w:ascii="Liberation Serif" w:hAnsi="Liberation Serif"/>
          <w:color w:val="000000"/>
          <w:sz w:val="28"/>
          <w:szCs w:val="28"/>
          <w:lang w:eastAsia="ru-RU"/>
        </w:rPr>
        <w:t>г) организация обхода и осмотра территории многоквартирного дома, в том числе мест общего пользования в многоквартирном доме и внутридомовых инженерных систем, и прилегающих к многоквартирному дому стоянок автотранспорта с периодичностью, определенной ответственным лицом.</w:t>
      </w:r>
    </w:p>
    <w:sectPr w:rsidR="00A45537" w:rsidSect="00235A4C">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37" w:rsidRDefault="00A45537" w:rsidP="00235A4C">
      <w:r>
        <w:separator/>
      </w:r>
    </w:p>
  </w:endnote>
  <w:endnote w:type="continuationSeparator" w:id="0">
    <w:p w:rsidR="00A45537" w:rsidRDefault="00A45537" w:rsidP="0023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37" w:rsidRDefault="00A45537" w:rsidP="00235A4C">
      <w:r>
        <w:separator/>
      </w:r>
    </w:p>
  </w:footnote>
  <w:footnote w:type="continuationSeparator" w:id="0">
    <w:p w:rsidR="00A45537" w:rsidRDefault="00A45537" w:rsidP="0023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37" w:rsidRDefault="009C4138">
    <w:pPr>
      <w:pStyle w:val="a4"/>
      <w:jc w:val="center"/>
    </w:pPr>
    <w:r>
      <w:fldChar w:fldCharType="begin"/>
    </w:r>
    <w:r>
      <w:instrText xml:space="preserve"> PAGE   \* MERGEFORMAT </w:instrText>
    </w:r>
    <w:r>
      <w:fldChar w:fldCharType="separate"/>
    </w:r>
    <w:r>
      <w:rPr>
        <w:noProof/>
      </w:rPr>
      <w:t>3</w:t>
    </w:r>
    <w:r>
      <w:rPr>
        <w:noProof/>
      </w:rPr>
      <w:fldChar w:fldCharType="end"/>
    </w:r>
  </w:p>
  <w:p w:rsidR="00A45537" w:rsidRDefault="00A455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06BC"/>
    <w:multiLevelType w:val="multilevel"/>
    <w:tmpl w:val="10004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899"/>
    <w:rsid w:val="000E4394"/>
    <w:rsid w:val="001C3D1F"/>
    <w:rsid w:val="00235A4C"/>
    <w:rsid w:val="002F0564"/>
    <w:rsid w:val="003D5DC5"/>
    <w:rsid w:val="003D75A5"/>
    <w:rsid w:val="003F488B"/>
    <w:rsid w:val="004953B6"/>
    <w:rsid w:val="004A7E5D"/>
    <w:rsid w:val="008F0899"/>
    <w:rsid w:val="009C4138"/>
    <w:rsid w:val="00A45537"/>
    <w:rsid w:val="00E92FAF"/>
    <w:rsid w:val="00F0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99"/>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8F0899"/>
    <w:rPr>
      <w:rFonts w:ascii="Times New Roman" w:hAnsi="Times New Roman" w:cs="Times New Roman"/>
      <w:sz w:val="26"/>
      <w:szCs w:val="26"/>
    </w:rPr>
  </w:style>
  <w:style w:type="paragraph" w:customStyle="1" w:styleId="2">
    <w:name w:val="Основной текст2"/>
    <w:basedOn w:val="a"/>
    <w:link w:val="a3"/>
    <w:uiPriority w:val="99"/>
    <w:rsid w:val="008F0899"/>
    <w:pPr>
      <w:widowControl w:val="0"/>
      <w:overflowPunct/>
      <w:autoSpaceDE/>
      <w:autoSpaceDN/>
      <w:adjustRightInd/>
      <w:spacing w:after="240" w:line="322" w:lineRule="exact"/>
      <w:jc w:val="both"/>
      <w:textAlignment w:val="auto"/>
    </w:pPr>
    <w:rPr>
      <w:sz w:val="26"/>
      <w:szCs w:val="26"/>
      <w:lang w:eastAsia="en-US"/>
    </w:rPr>
  </w:style>
  <w:style w:type="paragraph" w:styleId="a4">
    <w:name w:val="header"/>
    <w:basedOn w:val="a"/>
    <w:link w:val="a5"/>
    <w:uiPriority w:val="99"/>
    <w:rsid w:val="00235A4C"/>
    <w:pPr>
      <w:tabs>
        <w:tab w:val="center" w:pos="4677"/>
        <w:tab w:val="right" w:pos="9355"/>
      </w:tabs>
    </w:pPr>
  </w:style>
  <w:style w:type="character" w:customStyle="1" w:styleId="a5">
    <w:name w:val="Верхний колонтитул Знак"/>
    <w:basedOn w:val="a0"/>
    <w:link w:val="a4"/>
    <w:uiPriority w:val="99"/>
    <w:locked/>
    <w:rsid w:val="00235A4C"/>
    <w:rPr>
      <w:rFonts w:ascii="Times New Roman" w:hAnsi="Times New Roman" w:cs="Times New Roman"/>
      <w:sz w:val="20"/>
      <w:szCs w:val="20"/>
      <w:lang w:eastAsia="ru-RU"/>
    </w:rPr>
  </w:style>
  <w:style w:type="paragraph" w:styleId="a6">
    <w:name w:val="footer"/>
    <w:basedOn w:val="a"/>
    <w:link w:val="a7"/>
    <w:uiPriority w:val="99"/>
    <w:semiHidden/>
    <w:rsid w:val="00235A4C"/>
    <w:pPr>
      <w:tabs>
        <w:tab w:val="center" w:pos="4677"/>
        <w:tab w:val="right" w:pos="9355"/>
      </w:tabs>
    </w:pPr>
  </w:style>
  <w:style w:type="character" w:customStyle="1" w:styleId="a7">
    <w:name w:val="Нижний колонтитул Знак"/>
    <w:basedOn w:val="a0"/>
    <w:link w:val="a6"/>
    <w:uiPriority w:val="99"/>
    <w:semiHidden/>
    <w:locked/>
    <w:rsid w:val="00235A4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subject/>
  <dc:creator>Yurist</dc:creator>
  <cp:keywords/>
  <dc:description/>
  <cp:lastModifiedBy>Специалист</cp:lastModifiedBy>
  <cp:revision>3</cp:revision>
  <dcterms:created xsi:type="dcterms:W3CDTF">2020-06-03T09:27:00Z</dcterms:created>
  <dcterms:modified xsi:type="dcterms:W3CDTF">2020-06-03T11:59:00Z</dcterms:modified>
</cp:coreProperties>
</file>