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t>ПРОТОКОЛ</w:t>
      </w:r>
    </w:p>
    <w:p>
      <w:pPr>
        <w:pStyle w:val="Style27"/>
        <w:jc w:val="center"/>
        <w:rPr>
          <w:rStyle w:val="Style13"/>
          <w:rFonts w:ascii="Times New Roman" w:hAnsi="Times New Roman" w:cs="Times New Roman"/>
          <w:bCs/>
          <w:sz w:val="28"/>
          <w:szCs w:val="28"/>
        </w:rPr>
      </w:pP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t>заседания согласительной комиссии</w:t>
      </w:r>
    </w:p>
    <w:p>
      <w:pPr>
        <w:pStyle w:val="Normal"/>
        <w:jc w:val="center"/>
        <w:rPr>
          <w:rStyle w:val="Style13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t>Администрации Синявского сельского поселения</w:t>
      </w:r>
    </w:p>
    <w:p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t>по вопросу согласования местоположения границ земельных участков,</w:t>
      </w:r>
    </w:p>
    <w:p>
      <w:pPr>
        <w:pStyle w:val="Style27"/>
        <w:jc w:val="center"/>
        <w:rPr/>
      </w:pP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t xml:space="preserve">расположенных в границах кадастровых кварталов 61:26:0508101 Темп-5, 61:26:0506701 Надежда-3, при выполнении комплексных кадастровых работ в соответствии с муниципальным контрактом </w:t>
      </w:r>
    </w:p>
    <w:p>
      <w:pPr>
        <w:pStyle w:val="Style27"/>
        <w:jc w:val="center"/>
        <w:rPr/>
      </w:pP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t>от 27.02.2023г. № 34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Администрация Синявского сельского поселения с. Синявское. ул. Ленина, 351</w:t>
      </w:r>
    </w:p>
    <w:p>
      <w:pPr>
        <w:pStyle w:val="Style2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  <w:t>(место проведения заседания)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7"/>
        <w:jc w:val="center"/>
        <w:rPr/>
      </w:pPr>
      <w:r>
        <w:rPr>
          <w:rStyle w:val="Style13"/>
          <w:rFonts w:cs="Times New Roman" w:ascii="Times New Roman" w:hAnsi="Times New Roman"/>
          <w:b w:val="false"/>
          <w:bCs/>
          <w:color w:val="000000"/>
          <w:sz w:val="28"/>
          <w:szCs w:val="28"/>
        </w:rPr>
        <w:t>от 14.06.2023 г.</w:t>
        <w:tab/>
        <w:tab/>
        <w:tab/>
        <w:tab/>
        <w:tab/>
        <w:tab/>
        <w:tab/>
        <w:tab/>
        <w:tab/>
        <w:tab/>
        <w:tab/>
        <w:t>N   6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Присутствовали:</w:t>
      </w:r>
    </w:p>
    <w:p>
      <w:pPr>
        <w:pStyle w:val="Style27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Председатель комиссии: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102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30"/>
        <w:gridCol w:w="3432"/>
        <w:gridCol w:w="3428"/>
      </w:tblGrid>
      <w:tr>
        <w:trPr/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Председатель согласительной комиссии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Глава Администрации Синявского сельского поселения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Шведов Сергей Анатольевич</w:t>
            </w:r>
          </w:p>
        </w:tc>
      </w:tr>
      <w:tr>
        <w:trPr/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>Зам.председателя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согласительной комиссии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Администрации Синявского сельского поселения</w:t>
            </w: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>Барлаухян Зоя Егияевна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jc w:val="left"/>
              <w:rPr/>
            </w:pPr>
            <w:r>
              <w:rPr/>
              <w:t xml:space="preserve">                          </w:t>
            </w:r>
          </w:p>
        </w:tc>
      </w:tr>
      <w:tr>
        <w:trPr/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Секретарь согласительной комиссии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Главный специалист Администрации Синявского сельского поселения;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Савченко Наталья Сергеевна</w:t>
            </w:r>
          </w:p>
        </w:tc>
      </w:tr>
    </w:tbl>
    <w:p>
      <w:pPr>
        <w:pStyle w:val="Normal"/>
        <w:widowControl/>
        <w:suppressAutoHyphens w:val="true"/>
        <w:ind w:hanging="0"/>
        <w:jc w:val="lef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widowControl/>
        <w:suppressAutoHyphens w:val="true"/>
        <w:ind w:hanging="0"/>
        <w:jc w:val="left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  <w:t>Члены согласительной комиссии:</w:t>
      </w:r>
    </w:p>
    <w:p>
      <w:pPr>
        <w:pStyle w:val="Normal"/>
        <w:widowControl/>
        <w:suppressAutoHyphens w:val="true"/>
        <w:ind w:hanging="0"/>
        <w:jc w:val="lef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</w:p>
    <w:tbl>
      <w:tblPr>
        <w:tblW w:w="102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70"/>
        <w:gridCol w:w="5019"/>
      </w:tblGrid>
      <w:tr>
        <w:trPr/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Начальник отдела регистрации и мониторинга использования земельных участков министерства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Шестопалов Сергей Дмитриевич</w:t>
            </w:r>
          </w:p>
        </w:tc>
      </w:tr>
      <w:tr>
        <w:trPr/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Первый Заместитель главы Администрации Неклиновского района - начальник Управления сельского хозяйства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Дубина Андрей Николаевич</w:t>
            </w:r>
          </w:p>
        </w:tc>
      </w:tr>
      <w:tr>
        <w:trPr/>
        <w:tc>
          <w:tcPr>
            <w:tcW w:w="5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/>
            </w:pPr>
            <w:r>
              <w:rPr>
                <w:rFonts w:ascii="Tinos" w:hAnsi="Tinos"/>
                <w:color w:val="000000"/>
                <w:sz w:val="28"/>
                <w:szCs w:val="28"/>
              </w:rPr>
              <w:t>Ведущий специалист-эксперт отдела землеустройства и кадастровой оценки недвижимости 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Браун Лариса Юрьевна</w:t>
            </w:r>
          </w:p>
        </w:tc>
      </w:tr>
      <w:tr>
        <w:trPr/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Главный специалист отдела муниципального имущества и земельных отношений Администрации Неклиновского района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Коженко Наталья Петровна</w:t>
            </w:r>
          </w:p>
        </w:tc>
      </w:tr>
      <w:tr>
        <w:trPr/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Помощник кадастрового инженера ООО «ДАТУМ ГРУПП»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Борисова Мария Федоровна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Присутствовали: </w:t>
      </w:r>
    </w:p>
    <w:tbl>
      <w:tblPr>
        <w:tblW w:w="103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153"/>
        <w:gridCol w:w="5152"/>
      </w:tblGrid>
      <w:tr>
        <w:trPr/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1"/>
              <w:ind w:hanging="0"/>
              <w:jc w:val="lef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 отдела архитектуры, градостроительства и жилищных программ МКУ Неклиновского района «Управление капитального строительства»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1"/>
              <w:ind w:hanging="0"/>
              <w:jc w:val="lef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Тимошева Юлия Павловна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Правообладатели земельных участков (заинтересованные лица):</w:t>
      </w:r>
    </w:p>
    <w:tbl>
      <w:tblPr>
        <w:tblW w:w="10575" w:type="dxa"/>
        <w:jc w:val="left"/>
        <w:tblInd w:w="-103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98"/>
        <w:gridCol w:w="2484"/>
        <w:gridCol w:w="2477"/>
        <w:gridCol w:w="2440"/>
        <w:gridCol w:w="2128"/>
        <w:gridCol w:w="1"/>
        <w:gridCol w:w="221"/>
        <w:gridCol w:w="225"/>
      </w:tblGrid>
      <w:tr>
        <w:trPr/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N</w:t>
              <w:br/>
              <w:t>п/п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Фамилия, имя, отчество заинтересованного лица или его представителя (отчество указывается при наличии)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Реквизиты документа, подтверждающего полномочия представителя заинтересованного лица (заполняется, в случае участия представителя заинтересованного лица)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Сведения о земельных участках</w:t>
            </w:r>
          </w:p>
        </w:tc>
        <w:tc>
          <w:tcPr>
            <w:tcW w:w="446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Адрес (местоположение) и кадастровый номер земельного участка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 права на земельный участок</w:t>
            </w:r>
          </w:p>
        </w:tc>
        <w:tc>
          <w:tcPr>
            <w:tcW w:w="222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Свинтковская Татьяна Александровна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х.Мержаново,</w:t>
            </w:r>
          </w:p>
          <w:p>
            <w:pPr>
              <w:pStyle w:val="Style26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ДНТ «Темп-5», № 4</w:t>
            </w: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собственность            </w:t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Назарова Галина Владимировна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Протокол № 1  от  03.06.2023 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х.Мержаново,снт «Надежда-3»,    № 18</w:t>
            </w: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собственность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Повестка дня заседания:</w:t>
      </w:r>
    </w:p>
    <w:p>
      <w:pPr>
        <w:pStyle w:val="Normal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Общая информация о результатах выполнения комплексных кадастровых работ в границах кадастровых кварталов с учетными номерами:</w:t>
      </w:r>
    </w:p>
    <w:p>
      <w:pPr>
        <w:pStyle w:val="Normal"/>
        <w:ind w:hanging="0"/>
        <w:rPr>
          <w:color w:val="000000"/>
          <w:sz w:val="28"/>
          <w:szCs w:val="28"/>
        </w:rPr>
      </w:pPr>
      <w:bookmarkStart w:id="0" w:name="__DdeLink__864_145647103"/>
      <w:bookmarkStart w:id="1" w:name="__DdeLink__2714_145647103"/>
      <w:r>
        <w:rPr>
          <w:rFonts w:cs="Times New Roman" w:ascii="Times New Roman" w:hAnsi="Times New Roman"/>
          <w:bCs/>
          <w:color w:val="000000"/>
          <w:sz w:val="28"/>
          <w:szCs w:val="28"/>
        </w:rPr>
        <w:t>61:26:0508101 Темп-5,   61:26:0506701  Надежда-3</w:t>
      </w:r>
      <w:bookmarkEnd w:id="0"/>
      <w:bookmarkEnd w:id="1"/>
    </w:p>
    <w:p>
      <w:pPr>
        <w:pStyle w:val="Normal"/>
        <w:ind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при выполнении комплексных кадастровых работ в соответствии с муниципальным контрактом от 27 февраля 2023 г. № 34 на выполнение комплексных кадастровых работ на территории Неклиновского района.</w:t>
      </w:r>
    </w:p>
    <w:p>
      <w:pPr>
        <w:pStyle w:val="Normal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Докладчик: Дубина Андрей Николаевич.</w:t>
      </w:r>
    </w:p>
    <w:p>
      <w:pPr>
        <w:pStyle w:val="Normal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Рассмотрение проекта карта-плана территории, подготовленного в результате выполнения комплексных кадастровых работ в границах кадастровых кварталов с учетными номерами: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61:26:0508101 Темп-5   61:26:0506701,  Надежда-3</w:t>
      </w:r>
    </w:p>
    <w:p>
      <w:pPr>
        <w:pStyle w:val="Normal"/>
        <w:ind w:hanging="0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Синявского сельского поселения Неклиновского района, и возражений заинтересованных лиц относительно местоположения границ земельных участков.</w:t>
      </w:r>
    </w:p>
    <w:p>
      <w:pPr>
        <w:pStyle w:val="Normal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Докладчик</w:t>
      </w:r>
      <w:bookmarkStart w:id="2" w:name="_GoBack"/>
      <w:bookmarkEnd w:id="2"/>
      <w:r>
        <w:rPr>
          <w:rFonts w:cs="Times New Roman" w:ascii="Times New Roman" w:hAnsi="Times New Roman"/>
          <w:color w:val="000000"/>
          <w:sz w:val="28"/>
          <w:szCs w:val="28"/>
        </w:rPr>
        <w:t>:  Борисова Мария Федоровна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Рассмотрение вопроса повестки дня N 1: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Общая информация о результатах выполнения комплексных кадастровых работ в границах кадастровых кварталов с учетными номерами:</w:t>
      </w: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t xml:space="preserve">  </w:t>
      </w:r>
    </w:p>
    <w:p>
      <w:pPr>
        <w:pStyle w:val="Normal"/>
        <w:ind w:hanging="0"/>
        <w:rPr/>
      </w:pPr>
      <w:r>
        <w:rPr>
          <w:rStyle w:val="Style13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bCs/>
          <w:color w:val="000000"/>
          <w:sz w:val="28"/>
          <w:szCs w:val="28"/>
        </w:rPr>
        <w:t>61:26:0508101 Темп-5, 61:26:0506701 Надежда-3</w:t>
      </w: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при выполнении комплексных кадастровых работ в соответствии с муниципальным контрактом от 27 февраля 2023 г. № 34 на выполнение комплексных кадастровых работ на территории Неклиновского района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rmal"/>
        <w:ind w:hanging="0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Дубина Андрей Николаевич.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Краткое содержание выступления: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Комплексные кадастровые работы выполняются за счет бюджетных средств. Извещения о начале выполнения комплексных кадастровых работ были опубликованы с 19.05.2023 по 22.05.2023г. на сайтах:</w:t>
      </w:r>
    </w:p>
    <w:p>
      <w:pPr>
        <w:pStyle w:val="Normal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Неклиновского района;</w:t>
      </w:r>
    </w:p>
    <w:p>
      <w:pPr>
        <w:pStyle w:val="Normal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Правительства Ростовской области;</w:t>
      </w:r>
    </w:p>
    <w:p>
      <w:pPr>
        <w:pStyle w:val="Normal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Управления Федеральной службы государственной регистрации, кадастра и картографии по Ростовской области;</w:t>
      </w:r>
    </w:p>
    <w:p>
      <w:pPr>
        <w:pStyle w:val="Normal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Синявского сельского поселения;</w:t>
      </w:r>
    </w:p>
    <w:p>
      <w:pPr>
        <w:pStyle w:val="Normal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газете «Приазовская степь» за №  17  от 04.03.2023г.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были опубликованы с 19.05.2023 по 22.05.2023г. на сайтах:</w:t>
      </w:r>
    </w:p>
    <w:p>
      <w:pPr>
        <w:pStyle w:val="Normal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Неклиновского района;</w:t>
      </w:r>
    </w:p>
    <w:p>
      <w:pPr>
        <w:pStyle w:val="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Правительства Ростовской области;</w:t>
      </w:r>
    </w:p>
    <w:p>
      <w:pPr>
        <w:pStyle w:val="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Управления Федеральной службы государственной регистрации, кадастра и картографии по Ростовской области;</w:t>
      </w:r>
    </w:p>
    <w:p>
      <w:pPr>
        <w:pStyle w:val="Normal"/>
        <w:numPr>
          <w:ilvl w:val="0"/>
          <w:numId w:val="3"/>
        </w:numPr>
        <w:ind w:left="0" w:firstLine="567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Синявского сельского поселения;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Все размещения и направления выполнены способами и в сроки, установленные Федеральным законом от 24.07.2007 № 221-ФЗ «О кадастровой деятельности».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 дня опубликования извещения согласительная комиссия обеспечивала возможность ознакомления заинтересованных лиц с проектом карта-плана территории, в соответствии с регламентом работы согласительной комиссии, утвержденным постановлением Администрации Синявского сельского поселения от 21.03.2022г. № 13, постановлением Администрации Синявского сельского поселения от 27.03.2023 г. № 98 « О внесении изменений в  Постановление  от 21.03.2022 № 13</w:t>
      </w:r>
      <w:r>
        <w:rPr>
          <w:color w:val="000000"/>
          <w:sz w:val="28"/>
          <w:szCs w:val="28"/>
        </w:rPr>
        <w:t>«</w:t>
      </w:r>
      <w:r>
        <w:rPr>
          <w:rFonts w:ascii="Tinos" w:hAnsi="Tinos"/>
          <w:color w:val="000000"/>
          <w:sz w:val="28"/>
          <w:szCs w:val="28"/>
        </w:rPr>
        <w:t xml:space="preserve">Об утверждении регламента согласительной комиссии </w:t>
      </w:r>
      <w:r>
        <w:rPr>
          <w:rFonts w:cs="Times New Roman" w:ascii="Tinos" w:hAnsi="Tinos"/>
          <w:color w:val="000000"/>
          <w:sz w:val="28"/>
          <w:szCs w:val="28"/>
        </w:rPr>
        <w:t>Администрации Синявского сельского поселения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».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Style2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Перечень документов, представленных на рассмотрение комиссии по вопросу</w:t>
      </w:r>
    </w:p>
    <w:p>
      <w:pPr>
        <w:pStyle w:val="Style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повестки дня: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1022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00"/>
        <w:gridCol w:w="5591"/>
        <w:gridCol w:w="3929"/>
      </w:tblGrid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Синявского сельского поселения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от 21.03.2022г. № 13</w:t>
            </w:r>
          </w:p>
          <w:p>
            <w:pPr>
              <w:pStyle w:val="Normal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Синявского сельского поселения </w:t>
            </w:r>
          </w:p>
        </w:tc>
        <w:tc>
          <w:tcPr>
            <w:tcW w:w="3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27.03.2023 г. № 98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Решили: Принять информацию по первому вопросу повестки дня к сведению.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Результаты согласования: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90"/>
        <w:gridCol w:w="3178"/>
        <w:gridCol w:w="3203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«воздержались»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единогласно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Style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Особое мнение: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</w:t>
      </w:r>
    </w:p>
    <w:p>
      <w:pPr>
        <w:pStyle w:val="Style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Рассмотрение вопроса повестки дня N 2: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>
      <w:pPr>
        <w:pStyle w:val="Style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Слушали: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Борисову Марию Федоровну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Краткое содержание выступления:</w:t>
      </w:r>
    </w:p>
    <w:p>
      <w:pPr>
        <w:pStyle w:val="Normal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Рассмотрение проекта карта-плана территории, подготовленного в результате выполнения комплексных кадастровых работ в границах кадастровых кварталов с учетными номерами: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61:26:0508101 Темп-5, 61:26:0506701 Надежда-3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на территории Синявского сельского поселения, и возражений заинтересованных лиц относительно местоположения границ земельных участков.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hanging="0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Краткое содержание выступления:</w:t>
      </w:r>
    </w:p>
    <w:p>
      <w:pPr>
        <w:pStyle w:val="Normal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Борисовой Марии Федоровны , помощника кадастрового инженера ООО «ДАТУМ ГРУПП», являющийся исполнителем комплексных кадастровых работ, представил для рассмотрения проект карта-плана территории, подготовленного в результате выполнения комплексных кадастровых работ в границах кадастровых кварталов с учетными номерами: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61:26:0508101 Темп-5   61:26:0506701  Надежда-3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проинформировал о порядке и результатах выполнения комплексных кадастровых работ в соответствии с требованиями Федерального закона от 24.07.2007 № 221-ФЗ « О кадастровой деятельности».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hanging="0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ходе выполнения работ по кадастровому кварталу: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61:26:0508101 Темп-5,   61:26:0506701  Надежда-3</w:t>
      </w:r>
    </w:p>
    <w:p>
      <w:pPr>
        <w:pStyle w:val="Normal"/>
        <w:ind w:hanging="0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61:26:0508101 Темп-5- </w:t>
      </w:r>
      <w:r>
        <w:rPr>
          <w:color w:val="000000"/>
          <w:sz w:val="28"/>
          <w:szCs w:val="28"/>
        </w:rPr>
        <w:t>Общее количество объектов недвижимости, согласно кадастровому плану территории: 100 (сто) из них: - уточнено местоположение 11 (одиннадцати) земельных участков; - проведено исправление реестровой ошибки в отношении 20 (двадцати) земельных участков; - уточнено местоположение 33 (тридцати трех) объектов капитального строительства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- 61:26:0506701 Надежда-3 - </w:t>
      </w:r>
      <w:r>
        <w:rPr>
          <w:color w:val="000000"/>
          <w:sz w:val="28"/>
          <w:szCs w:val="28"/>
        </w:rPr>
        <w:t>Общее количество объектов недвижимости, согласно кадастровому плану территории: 89 (восемьдесят девять) из них: - уточнено местоположение 19 (девятнадцати) земельных участков; - проведено исправление реестровой ошибки в отношении 8 (восьми) земельных участков; - уточнено местоположение 2 (двух) объектов капитального строительства; проведено исправление реестровой ошибки в отношении 1 (одного) объекта капитального строительства;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Для определения местоположения границ земельных участков при выполнении комплексных кадастровых работ использовались материалы землеустроительной документации, содержащиеся в государственном фонде, полученных в результате проведения землеустройства , ситуационные планы, содержащиеся в технических паспортах,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планово-картографические материалы, имеющиеся в органах местного самоуправления муниципальных районов, документы о правах на землю и иные содержащиеся сведения о местоположении границ земельных участков.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Возражений заинтересованных лиц в ходе выполнения комплексных кадастровых работ относительно местоположения границ земельных участков в адрес исполнителя не поступало.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Перечень документов, представленных на рассмотрении комиссии по вопросу повестки дня № 2:</w:t>
      </w:r>
    </w:p>
    <w:tbl>
      <w:tblPr>
        <w:tblW w:w="102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73"/>
        <w:gridCol w:w="7546"/>
        <w:gridCol w:w="1643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Проект карты-плана территории кадастровых кварталов</w:t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61:26:0508101 Темп-5,   61:26:0506701  Надежда-3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18.04.2023 г.</w:t>
            </w:r>
          </w:p>
          <w:p>
            <w:pPr>
              <w:pStyle w:val="Normal"/>
              <w:ind w:hanging="0"/>
              <w:rPr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19.05.2023 г.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Решили: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1.Принять к сведению информацию, предоставленную исполнителем комплексных кадастровых работ ООО «ДАТУМ ГРУПП». Проекты карта - планов территории кадастровых кварталов с учетными номерами: </w:t>
      </w:r>
    </w:p>
    <w:p>
      <w:pPr>
        <w:pStyle w:val="Normal"/>
        <w:ind w:hanging="0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61:26:0508101 Темп-5,   61:26:0506701  Надежда-3,</w:t>
      </w:r>
    </w:p>
    <w:p>
      <w:pPr>
        <w:pStyle w:val="Normal"/>
        <w:ind w:hanging="0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подготовленных 18.04.2023 г.и 19.05.2023 г.,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принять за основу  с учетом доработки к следующей согласительной комиссии.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2.Согласительной комиссии продолжить прием возражений заинтересованных лиц относительно местоположения границ земельных участков в течение 35 календарных дней по 19 июля 2023 г. (включительно).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3.Назначить дату повторного заседания согласительной комиссии на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21.07.2023г. в 12:00 ч.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адресу: 346859, Ростовская область, Неклиновский район, с. Синявское. ул. Ленина, 351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90"/>
        <w:gridCol w:w="3178"/>
        <w:gridCol w:w="3203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«против»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«воздержались»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единогласно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Подписи: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Председатель комиссии</w:t>
        <w:tab/>
        <w:t xml:space="preserve">      _________________</w:t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Шведов С. А.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Style27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  <w:bookmarkStart w:id="3" w:name="__DdeLink__447_4240494543"/>
      <w:r>
        <w:rPr>
          <w:rFonts w:cs="Times New Roman" w:ascii="Times New Roman" w:hAnsi="Times New Roman"/>
          <w:color w:val="000000"/>
          <w:sz w:val="22"/>
          <w:szCs w:val="22"/>
        </w:rPr>
        <w:t>(подпись)</w:t>
      </w:r>
      <w:bookmarkEnd w:id="3"/>
      <w:r>
        <w:rPr>
          <w:rFonts w:cs="Times New Roman" w:ascii="Times New Roman" w:hAnsi="Times New Roman"/>
          <w:color w:val="000000"/>
          <w:sz w:val="22"/>
          <w:szCs w:val="22"/>
        </w:rPr>
        <w:tab/>
      </w:r>
    </w:p>
    <w:p>
      <w:pPr>
        <w:pStyle w:val="Style27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Зам.председателя комиссии_________________</w:t>
        <w:tab/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Барлаухян З.Е.</w:t>
      </w:r>
    </w:p>
    <w:p>
      <w:pPr>
        <w:pStyle w:val="Style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>(подпись)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7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Секретарь комиссии  </w:t>
        <w:tab/>
        <w:t xml:space="preserve">         ________________</w:t>
        <w:tab/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Савченко Н.С.</w:t>
      </w:r>
    </w:p>
    <w:p>
      <w:pPr>
        <w:pStyle w:val="Style27"/>
        <w:ind w:left="3600" w:hanging="0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(подпись)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</w:r>
    </w:p>
    <w:p>
      <w:pPr>
        <w:pStyle w:val="Style27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Члены комиссии: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numPr>
          <w:ilvl w:val="0"/>
          <w:numId w:val="4"/>
        </w:numPr>
        <w:ind w:left="0" w:firstLine="567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</w:t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 Шестопалов С. Д.</w:t>
      </w:r>
    </w:p>
    <w:p>
      <w:pPr>
        <w:pStyle w:val="Normal"/>
        <w:ind w:left="720" w:hanging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ind w:left="1440" w:firstLine="720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(подпись)                                          </w:t>
      </w:r>
    </w:p>
    <w:p>
      <w:pPr>
        <w:pStyle w:val="Normal"/>
        <w:ind w:left="1440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yle27"/>
        <w:numPr>
          <w:ilvl w:val="0"/>
          <w:numId w:val="4"/>
        </w:numPr>
        <w:ind w:left="0" w:firstLine="567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</w:t>
        <w:tab/>
        <w:tab/>
        <w:tab/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 Дубина А. Н.</w:t>
      </w:r>
    </w:p>
    <w:p>
      <w:pPr>
        <w:pStyle w:val="Normal"/>
        <w:ind w:left="720" w:hanging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Style27"/>
        <w:ind w:left="1440" w:firstLine="720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(подпись)</w:t>
      </w:r>
    </w:p>
    <w:p>
      <w:pPr>
        <w:pStyle w:val="Normal"/>
        <w:ind w:left="144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7"/>
        <w:numPr>
          <w:ilvl w:val="0"/>
          <w:numId w:val="4"/>
        </w:numPr>
        <w:ind w:left="720" w:hanging="153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</w:t>
        <w:tab/>
        <w:tab/>
        <w:tab/>
        <w:tab/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Браун Л.Ю.</w:t>
      </w:r>
    </w:p>
    <w:p>
      <w:pPr>
        <w:pStyle w:val="Normal"/>
        <w:ind w:left="1287" w:hanging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ind w:left="1440" w:firstLine="720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(подпись)</w:t>
      </w:r>
    </w:p>
    <w:p>
      <w:pPr>
        <w:pStyle w:val="Normal"/>
        <w:ind w:left="1440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yle27"/>
        <w:numPr>
          <w:ilvl w:val="0"/>
          <w:numId w:val="4"/>
        </w:numPr>
        <w:ind w:left="0" w:firstLine="567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</w:t>
        <w:tab/>
        <w:tab/>
        <w:tab/>
        <w:tab/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Коженко Н.П.</w:t>
      </w:r>
    </w:p>
    <w:p>
      <w:pPr>
        <w:pStyle w:val="Normal"/>
        <w:ind w:left="720" w:hanging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ind w:left="1440" w:firstLine="720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4"/>
        </w:numPr>
        <w:ind w:left="720" w:hanging="153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</w:t>
        <w:tab/>
        <w:tab/>
        <w:tab/>
        <w:t xml:space="preserve">            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Борисова М.Ф.</w:t>
      </w:r>
    </w:p>
    <w:p>
      <w:pPr>
        <w:pStyle w:val="Normal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(подпись)</w:t>
      </w:r>
    </w:p>
    <w:p>
      <w:pPr>
        <w:pStyle w:val="Normal"/>
        <w:ind w:left="720" w:hanging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Style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 решением комиссии ознакомлены:</w:t>
      </w:r>
    </w:p>
    <w:p>
      <w:pPr>
        <w:pStyle w:val="Style27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1._____________________________                          </w:t>
      </w:r>
      <w:r>
        <w:rPr>
          <w:color w:val="000000"/>
          <w:sz w:val="28"/>
          <w:szCs w:val="28"/>
          <w:u w:val="single"/>
        </w:rPr>
        <w:t>Свинтковская Т.А.</w:t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дата       /       подпись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2._____________________________                           </w:t>
      </w:r>
      <w:r>
        <w:rPr>
          <w:color w:val="000000"/>
          <w:sz w:val="28"/>
          <w:szCs w:val="28"/>
          <w:u w:val="single"/>
        </w:rPr>
        <w:t>Назарова Г.В.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дата       /       подпись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00"/>
      <w:pgMar w:left="800" w:right="800" w:header="0" w:top="4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no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ind w:firstLine="720"/>
      <w:jc w:val="both"/>
    </w:pPr>
    <w:rPr>
      <w:rFonts w:ascii="Times New Roman CYR" w:hAnsi="Times New Roman CYR" w:cs="Times New Roman CYR" w:eastAsia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locked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3" w:customStyle="1">
    <w:name w:val="Цветовое выделение"/>
    <w:uiPriority w:val="99"/>
    <w:qFormat/>
    <w:rPr>
      <w:b/>
      <w:color w:val="26282F"/>
    </w:rPr>
  </w:style>
  <w:style w:type="character" w:styleId="Style14" w:customStyle="1">
    <w:name w:val="Гипертекстовая ссылка"/>
    <w:uiPriority w:val="99"/>
    <w:qFormat/>
    <w:rPr>
      <w:rFonts w:cs="Times New Roman"/>
      <w:b w:val="false"/>
      <w:color w:val="106BBE"/>
    </w:rPr>
  </w:style>
  <w:style w:type="character" w:styleId="Style15" w:customStyle="1">
    <w:name w:val="Цветовое выделение для Текст"/>
    <w:uiPriority w:val="99"/>
    <w:qFormat/>
    <w:rPr>
      <w:rFonts w:ascii="Times New Roman CYR" w:hAnsi="Times New Roman CYR"/>
    </w:rPr>
  </w:style>
  <w:style w:type="character" w:styleId="Style16" w:customStyle="1">
    <w:name w:val="Верхний колонтитул Знак"/>
    <w:uiPriority w:val="99"/>
    <w:qFormat/>
    <w:locked/>
    <w:rPr>
      <w:rFonts w:ascii="Times New Roman CYR" w:hAnsi="Times New Roman CYR" w:cs="Times New Roman CYR"/>
      <w:sz w:val="24"/>
      <w:szCs w:val="24"/>
    </w:rPr>
  </w:style>
  <w:style w:type="character" w:styleId="Style17" w:customStyle="1">
    <w:name w:val="Нижний колонтитул Знак"/>
    <w:uiPriority w:val="99"/>
    <w:qFormat/>
    <w:locked/>
    <w:rPr>
      <w:rFonts w:ascii="Times New Roman CYR" w:hAnsi="Times New Roman CYR" w:cs="Times New Roman CYR"/>
      <w:sz w:val="24"/>
      <w:szCs w:val="24"/>
    </w:rPr>
  </w:style>
  <w:style w:type="character" w:styleId="Style18" w:customStyle="1">
    <w:name w:val="Текст выноски Знак"/>
    <w:uiPriority w:val="99"/>
    <w:semiHidden/>
    <w:qFormat/>
    <w:locked/>
    <w:rsid w:val="00c538f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ascii="Times New Roman" w:hAnsi="Times New Roman" w:cs="Times New Roman"/>
      <w:sz w:val="28"/>
      <w:u w:val="none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ascii="Times New Roman" w:hAnsi="Times New Roman" w:cs="Symbol"/>
      <w:sz w:val="28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Times New Roman" w:hAnsi="Times New Roman" w:cs="Symbol"/>
      <w:sz w:val="28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ascii="Times New Roman" w:hAnsi="Times New Roman" w:cs="Symbol"/>
      <w:sz w:val="28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ascii="Times New Roman" w:hAnsi="Times New Roman" w:cs="Times New Roman"/>
      <w:sz w:val="28"/>
      <w:u w:val="none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Style19" w:customStyle="1">
    <w:name w:val="Символ нумерации"/>
    <w:qFormat/>
    <w:rPr/>
  </w:style>
  <w:style w:type="character" w:styleId="ListLabel72" w:customStyle="1">
    <w:name w:val="ListLabel 72"/>
    <w:qFormat/>
    <w:rPr>
      <w:rFonts w:ascii="Times New Roman" w:hAnsi="Times New Roman" w:cs="Symbol"/>
      <w:sz w:val="28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ascii="Times New Roman" w:hAnsi="Times New Roman" w:cs="Symbol"/>
      <w:sz w:val="28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ascii="Times New Roman" w:hAnsi="Times New Roman" w:cs="Symbol"/>
      <w:sz w:val="28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ascii="Times New Roman" w:hAnsi="Times New Roman" w:cs="Times New Roman"/>
      <w:sz w:val="28"/>
      <w:u w:val="none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ascii="Times New Roman" w:hAnsi="Times New Roman" w:cs="Symbol"/>
      <w:sz w:val="28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ascii="Times New Roman" w:hAnsi="Times New Roman" w:cs="Symbol"/>
      <w:sz w:val="28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ascii="Times New Roman" w:hAnsi="Times New Roman" w:cs="Symbol"/>
      <w:sz w:val="28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ascii="Times New Roman" w:hAnsi="Times New Roman" w:cs="Times New Roman"/>
      <w:sz w:val="28"/>
      <w:u w:val="none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ascii="Times New Roman" w:hAnsi="Times New Roman" w:cs="Symbol"/>
      <w:sz w:val="28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ascii="Times New Roman" w:hAnsi="Times New Roman" w:cs="Symbol"/>
      <w:sz w:val="28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ascii="Times New Roman" w:hAnsi="Times New Roman" w:cs="Symbol"/>
      <w:sz w:val="28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ascii="Times New Roman" w:hAnsi="Times New Roman" w:cs="Times New Roman"/>
      <w:sz w:val="28"/>
      <w:u w:val="none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cs="Times New Roman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ascii="Times New Roman" w:hAnsi="Times New Roman" w:cs="Symbol"/>
      <w:sz w:val="28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ascii="Times New Roman" w:hAnsi="Times New Roman" w:cs="Symbol"/>
      <w:sz w:val="28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ascii="Times New Roman" w:hAnsi="Times New Roman" w:cs="Symbol"/>
      <w:sz w:val="28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ascii="Times New Roman" w:hAnsi="Times New Roman" w:cs="Times New Roman"/>
      <w:sz w:val="28"/>
      <w:u w:val="none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ascii="Times New Roman" w:hAnsi="Times New Roman" w:cs="Symbol"/>
      <w:sz w:val="28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ascii="Times New Roman" w:hAnsi="Times New Roman" w:cs="Symbol"/>
      <w:sz w:val="28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Courier New"/>
    </w:rPr>
  </w:style>
  <w:style w:type="character" w:styleId="ListLabel230" w:customStyle="1">
    <w:name w:val="ListLabel 230"/>
    <w:qFormat/>
    <w:rPr>
      <w:rFonts w:cs="Wingdings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ascii="Times New Roman" w:hAnsi="Times New Roman" w:cs="Symbol"/>
      <w:sz w:val="28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ascii="Times New Roman" w:hAnsi="Times New Roman" w:cs="Times New Roman"/>
      <w:sz w:val="28"/>
      <w:u w:val="none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cs="Times New Roman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ascii="Times New Roman" w:hAnsi="Times New Roman" w:cs="Symbol"/>
      <w:sz w:val="28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ascii="Times New Roman" w:hAnsi="Times New Roman" w:cs="Symbol"/>
      <w:sz w:val="28"/>
    </w:rPr>
  </w:style>
  <w:style w:type="character" w:styleId="ListLabel262" w:customStyle="1">
    <w:name w:val="ListLabel 262"/>
    <w:qFormat/>
    <w:rPr>
      <w:rFonts w:cs="Courier New"/>
    </w:rPr>
  </w:style>
  <w:style w:type="character" w:styleId="ListLabel263" w:customStyle="1">
    <w:name w:val="ListLabel 263"/>
    <w:qFormat/>
    <w:rPr>
      <w:rFonts w:cs="Wingdings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Courier New"/>
    </w:rPr>
  </w:style>
  <w:style w:type="character" w:styleId="ListLabel266" w:customStyle="1">
    <w:name w:val="ListLabel 266"/>
    <w:qFormat/>
    <w:rPr>
      <w:rFonts w:cs="Wingdings"/>
    </w:rPr>
  </w:style>
  <w:style w:type="character" w:styleId="ListLabel267" w:customStyle="1">
    <w:name w:val="ListLabel 267"/>
    <w:qFormat/>
    <w:rPr>
      <w:rFonts w:cs="Symbol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Wingdings"/>
    </w:rPr>
  </w:style>
  <w:style w:type="character" w:styleId="ListLabel270" w:customStyle="1">
    <w:name w:val="ListLabel 270"/>
    <w:qFormat/>
    <w:rPr>
      <w:rFonts w:ascii="Times New Roman" w:hAnsi="Times New Roman" w:cs="Symbol"/>
      <w:sz w:val="28"/>
    </w:rPr>
  </w:style>
  <w:style w:type="character" w:styleId="ListLabel271" w:customStyle="1">
    <w:name w:val="ListLabel 271"/>
    <w:qFormat/>
    <w:rPr>
      <w:rFonts w:cs="Courier New"/>
    </w:rPr>
  </w:style>
  <w:style w:type="character" w:styleId="ListLabel272" w:customStyle="1">
    <w:name w:val="ListLabel 272"/>
    <w:qFormat/>
    <w:rPr>
      <w:rFonts w:cs="Wingdings"/>
    </w:rPr>
  </w:style>
  <w:style w:type="character" w:styleId="ListLabel273" w:customStyle="1">
    <w:name w:val="ListLabel 273"/>
    <w:qFormat/>
    <w:rPr>
      <w:rFonts w:cs="Symbol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Wingdings"/>
    </w:rPr>
  </w:style>
  <w:style w:type="character" w:styleId="ListLabel276" w:customStyle="1">
    <w:name w:val="ListLabel 276"/>
    <w:qFormat/>
    <w:rPr>
      <w:rFonts w:cs="Symbol"/>
    </w:rPr>
  </w:style>
  <w:style w:type="character" w:styleId="ListLabel277" w:customStyle="1">
    <w:name w:val="ListLabel 277"/>
    <w:qFormat/>
    <w:rPr>
      <w:rFonts w:cs="Courier New"/>
    </w:rPr>
  </w:style>
  <w:style w:type="character" w:styleId="ListLabel278" w:customStyle="1">
    <w:name w:val="ListLabel 278"/>
    <w:qFormat/>
    <w:rPr>
      <w:rFonts w:cs="Wingdings"/>
    </w:rPr>
  </w:style>
  <w:style w:type="character" w:styleId="ListLabel279" w:customStyle="1">
    <w:name w:val="ListLabel 279"/>
    <w:qFormat/>
    <w:rPr>
      <w:rFonts w:ascii="Times New Roman" w:hAnsi="Times New Roman" w:cs="Times New Roman"/>
      <w:sz w:val="28"/>
      <w:u w:val="none"/>
    </w:rPr>
  </w:style>
  <w:style w:type="character" w:styleId="ListLabel280" w:customStyle="1">
    <w:name w:val="ListLabel 280"/>
    <w:qFormat/>
    <w:rPr>
      <w:rFonts w:cs="Times New Roman"/>
    </w:rPr>
  </w:style>
  <w:style w:type="character" w:styleId="ListLabel281" w:customStyle="1">
    <w:name w:val="ListLabel 281"/>
    <w:qFormat/>
    <w:rPr>
      <w:rFonts w:cs="Times New Roman"/>
    </w:rPr>
  </w:style>
  <w:style w:type="character" w:styleId="ListLabel282" w:customStyle="1">
    <w:name w:val="ListLabel 282"/>
    <w:qFormat/>
    <w:rPr>
      <w:rFonts w:cs="Times New Roman"/>
    </w:rPr>
  </w:style>
  <w:style w:type="character" w:styleId="ListLabel283" w:customStyle="1">
    <w:name w:val="ListLabel 283"/>
    <w:qFormat/>
    <w:rPr>
      <w:rFonts w:cs="Times New Roman"/>
    </w:rPr>
  </w:style>
  <w:style w:type="character" w:styleId="ListLabel284" w:customStyle="1">
    <w:name w:val="ListLabel 284"/>
    <w:qFormat/>
    <w:rPr>
      <w:rFonts w:cs="Times New Roman"/>
    </w:rPr>
  </w:style>
  <w:style w:type="character" w:styleId="ListLabel285" w:customStyle="1">
    <w:name w:val="ListLabel 285"/>
    <w:qFormat/>
    <w:rPr>
      <w:rFonts w:cs="Times New Roman"/>
    </w:rPr>
  </w:style>
  <w:style w:type="character" w:styleId="ListLabel286" w:customStyle="1">
    <w:name w:val="ListLabel 286"/>
    <w:qFormat/>
    <w:rPr>
      <w:rFonts w:cs="Times New Roman"/>
    </w:rPr>
  </w:style>
  <w:style w:type="character" w:styleId="ListLabel287" w:customStyle="1">
    <w:name w:val="ListLabel 287"/>
    <w:qFormat/>
    <w:rPr>
      <w:rFonts w:cs="Times New Roman"/>
    </w:rPr>
  </w:style>
  <w:style w:type="character" w:styleId="ListLabel288">
    <w:name w:val="ListLabel 288"/>
    <w:qFormat/>
    <w:rPr>
      <w:rFonts w:ascii="Times New Roman" w:hAnsi="Times New Roman" w:cs="Symbol"/>
      <w:sz w:val="28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Times New Roman" w:hAnsi="Times New Roman" w:cs="Symbol"/>
      <w:sz w:val="28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ascii="Times New Roman" w:hAnsi="Times New Roman" w:cs="Symbol"/>
      <w:sz w:val="28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Times New Roman"/>
      <w:sz w:val="28"/>
      <w:u w:val="none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6" w:customStyle="1">
    <w:name w:val="Нормальный (таблица)"/>
    <w:basedOn w:val="Normal"/>
    <w:next w:val="Normal"/>
    <w:uiPriority w:val="99"/>
    <w:qFormat/>
    <w:pPr>
      <w:ind w:hanging="0"/>
    </w:pPr>
    <w:rPr/>
  </w:style>
  <w:style w:type="paragraph" w:styleId="Style27" w:customStyle="1">
    <w:name w:val="Таблицы (моноширинный)"/>
    <w:basedOn w:val="Normal"/>
    <w:next w:val="Normal"/>
    <w:uiPriority w:val="99"/>
    <w:qFormat/>
    <w:pPr>
      <w:ind w:hanging="0"/>
      <w:jc w:val="left"/>
    </w:pPr>
    <w:rPr>
      <w:rFonts w:ascii="Courier New" w:hAnsi="Courier New" w:cs="Courier New"/>
    </w:rPr>
  </w:style>
  <w:style w:type="paragraph" w:styleId="Style28" w:customStyle="1">
    <w:name w:val="Прижатый влево"/>
    <w:basedOn w:val="Normal"/>
    <w:next w:val="Normal"/>
    <w:uiPriority w:val="99"/>
    <w:qFormat/>
    <w:pPr>
      <w:ind w:hanging="0"/>
      <w:jc w:val="left"/>
    </w:pPr>
    <w:rPr/>
  </w:style>
  <w:style w:type="paragraph" w:styleId="Style29">
    <w:name w:val="Head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c538fd"/>
    <w:pPr/>
    <w:rPr>
      <w:rFonts w:ascii="Segoe UI" w:hAnsi="Segoe UI" w:cs="Segoe UI"/>
      <w:sz w:val="18"/>
      <w:szCs w:val="18"/>
    </w:rPr>
  </w:style>
  <w:style w:type="paragraph" w:styleId="Style31" w:customStyle="1">
    <w:name w:val="Содержимое таблицы"/>
    <w:basedOn w:val="Normal"/>
    <w:qFormat/>
    <w:pPr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c0064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LibreOffice/6.2.8.2$Linux_X86_64 LibreOffice_project/20$Build-2</Application>
  <Pages>6</Pages>
  <Words>1157</Words>
  <Characters>9125</Characters>
  <CharactersWithSpaces>10796</CharactersWithSpaces>
  <Paragraphs>158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2023-06-13T07:46:00Z</dcterms:created>
  <dc:creator>Гаричян Ирина Саркисовна</dc:creator>
  <dc:description>Документ экспортирован из системы ГАРАНТ</dc:description>
  <dc:language>ru-RU</dc:language>
  <cp:lastModifiedBy/>
  <cp:lastPrinted>2023-06-14T12:23:21Z</cp:lastPrinted>
  <dcterms:modified xsi:type="dcterms:W3CDTF">2023-06-14T13:42:43Z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