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25C97" w14:textId="77777777" w:rsidR="007114A0" w:rsidRDefault="007114A0" w:rsidP="007114A0">
      <w:pPr>
        <w:spacing w:after="0" w:line="240" w:lineRule="auto"/>
        <w:ind w:right="-1"/>
        <w:jc w:val="right"/>
        <w:rPr>
          <w:rFonts w:ascii="Times New Roman" w:eastAsia="Times New Roman" w:hAnsi="Times New Roman"/>
          <w:b/>
          <w:sz w:val="28"/>
          <w:szCs w:val="28"/>
        </w:rPr>
      </w:pPr>
    </w:p>
    <w:p w14:paraId="3A86FB13" w14:textId="77777777" w:rsidR="0085125E" w:rsidRPr="003A6142" w:rsidRDefault="0085125E" w:rsidP="0085125E">
      <w:pPr>
        <w:spacing w:after="0" w:line="240" w:lineRule="auto"/>
        <w:ind w:right="-1"/>
        <w:jc w:val="center"/>
        <w:rPr>
          <w:rFonts w:ascii="Times New Roman" w:eastAsia="Times New Roman" w:hAnsi="Times New Roman"/>
          <w:b/>
          <w:sz w:val="28"/>
          <w:szCs w:val="28"/>
        </w:rPr>
      </w:pPr>
      <w:r w:rsidRPr="003A6142">
        <w:rPr>
          <w:rFonts w:ascii="Times New Roman" w:eastAsia="Times New Roman" w:hAnsi="Times New Roman"/>
          <w:b/>
          <w:noProof/>
          <w:sz w:val="28"/>
          <w:szCs w:val="28"/>
        </w:rPr>
        <w:drawing>
          <wp:inline distT="0" distB="0" distL="0" distR="0" wp14:anchorId="09F5808D" wp14:editId="2A515A78">
            <wp:extent cx="619125" cy="800100"/>
            <wp:effectExtent l="19050" t="0" r="9525" b="0"/>
            <wp:docPr id="4" name="Рисунок 1" descr="СинГер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инГерЦвет"/>
                    <pic:cNvPicPr>
                      <a:picLocks noChangeAspect="1" noChangeArrowheads="1"/>
                    </pic:cNvPicPr>
                  </pic:nvPicPr>
                  <pic:blipFill>
                    <a:blip r:embed="rId7" cstate="print"/>
                    <a:srcRect/>
                    <a:stretch>
                      <a:fillRect/>
                    </a:stretch>
                  </pic:blipFill>
                  <pic:spPr bwMode="auto">
                    <a:xfrm>
                      <a:off x="0" y="0"/>
                      <a:ext cx="619125" cy="800100"/>
                    </a:xfrm>
                    <a:prstGeom prst="rect">
                      <a:avLst/>
                    </a:prstGeom>
                    <a:noFill/>
                    <a:ln w="9525">
                      <a:noFill/>
                      <a:miter lim="800000"/>
                      <a:headEnd/>
                      <a:tailEnd/>
                    </a:ln>
                  </pic:spPr>
                </pic:pic>
              </a:graphicData>
            </a:graphic>
          </wp:inline>
        </w:drawing>
      </w:r>
    </w:p>
    <w:p w14:paraId="675AE928" w14:textId="77777777" w:rsidR="0085125E" w:rsidRPr="003A6142" w:rsidRDefault="0085125E" w:rsidP="0085125E">
      <w:pPr>
        <w:spacing w:after="0" w:line="240" w:lineRule="auto"/>
        <w:ind w:right="463"/>
        <w:jc w:val="center"/>
        <w:rPr>
          <w:rFonts w:ascii="Times New Roman" w:eastAsia="Times New Roman" w:hAnsi="Times New Roman"/>
          <w:b/>
          <w:sz w:val="28"/>
          <w:szCs w:val="28"/>
        </w:rPr>
      </w:pPr>
      <w:r w:rsidRPr="003A6142">
        <w:rPr>
          <w:rFonts w:ascii="Times New Roman" w:eastAsia="Times New Roman" w:hAnsi="Times New Roman"/>
          <w:b/>
          <w:sz w:val="28"/>
          <w:szCs w:val="28"/>
        </w:rPr>
        <w:t>СОБРАНИЕ ДЕПУТАТОВ</w:t>
      </w:r>
    </w:p>
    <w:p w14:paraId="25AF9AE5" w14:textId="77777777" w:rsidR="0085125E" w:rsidRPr="003A6142" w:rsidRDefault="0085125E" w:rsidP="0085125E">
      <w:pPr>
        <w:spacing w:after="0" w:line="240" w:lineRule="auto"/>
        <w:ind w:right="463"/>
        <w:jc w:val="center"/>
        <w:rPr>
          <w:rFonts w:ascii="Times New Roman" w:eastAsia="Times New Roman" w:hAnsi="Times New Roman"/>
          <w:b/>
          <w:sz w:val="28"/>
          <w:szCs w:val="28"/>
        </w:rPr>
      </w:pPr>
      <w:r w:rsidRPr="003A6142">
        <w:rPr>
          <w:rFonts w:ascii="Times New Roman" w:eastAsia="Times New Roman" w:hAnsi="Times New Roman"/>
          <w:b/>
          <w:sz w:val="28"/>
          <w:szCs w:val="28"/>
        </w:rPr>
        <w:t>СИНЯВСКОГО  СЕЛЬСКОГО ПОСЕЛЕНИЯ</w:t>
      </w:r>
    </w:p>
    <w:p w14:paraId="5CD6043A" w14:textId="77777777" w:rsidR="0085125E" w:rsidRPr="003A6142" w:rsidRDefault="0085125E" w:rsidP="0085125E">
      <w:pPr>
        <w:pBdr>
          <w:bottom w:val="single" w:sz="12" w:space="1" w:color="auto"/>
        </w:pBdr>
        <w:spacing w:after="0"/>
        <w:ind w:right="463"/>
        <w:jc w:val="center"/>
        <w:rPr>
          <w:rFonts w:ascii="Times New Roman" w:eastAsiaTheme="minorEastAsia" w:hAnsi="Times New Roman"/>
          <w:b/>
          <w:sz w:val="28"/>
          <w:szCs w:val="28"/>
        </w:rPr>
      </w:pPr>
      <w:r w:rsidRPr="003A6142">
        <w:rPr>
          <w:rFonts w:ascii="Times New Roman" w:eastAsiaTheme="minorEastAsia" w:hAnsi="Times New Roman"/>
          <w:b/>
          <w:sz w:val="28"/>
          <w:szCs w:val="28"/>
        </w:rPr>
        <w:t>РОСТОВСКОЙ ОБЛАСТИ</w:t>
      </w:r>
    </w:p>
    <w:p w14:paraId="196D1863" w14:textId="77777777" w:rsidR="000C5808" w:rsidRPr="003A6142" w:rsidRDefault="000C5808" w:rsidP="000C5808">
      <w:pPr>
        <w:shd w:val="clear" w:color="auto" w:fill="FFFFFF"/>
        <w:spacing w:after="0"/>
        <w:jc w:val="center"/>
        <w:rPr>
          <w:rFonts w:ascii="Times New Roman" w:hAnsi="Times New Roman"/>
          <w:b/>
          <w:bCs/>
          <w:spacing w:val="-15"/>
          <w:sz w:val="28"/>
          <w:szCs w:val="28"/>
        </w:rPr>
      </w:pPr>
      <w:r w:rsidRPr="003A6142">
        <w:rPr>
          <w:rFonts w:ascii="Times New Roman" w:hAnsi="Times New Roman"/>
          <w:b/>
          <w:bCs/>
          <w:spacing w:val="-15"/>
          <w:sz w:val="28"/>
          <w:szCs w:val="28"/>
        </w:rPr>
        <w:t>РЕШЕНИЕ</w:t>
      </w:r>
    </w:p>
    <w:p w14:paraId="094D5659" w14:textId="77777777" w:rsidR="000C5808" w:rsidRPr="003A6142" w:rsidRDefault="000C5808" w:rsidP="000C5808">
      <w:pPr>
        <w:pStyle w:val="Postan"/>
        <w:ind w:right="-2"/>
        <w:rPr>
          <w:b/>
          <w:szCs w:val="28"/>
        </w:rPr>
      </w:pPr>
    </w:p>
    <w:p w14:paraId="76F659A3" w14:textId="77777777" w:rsidR="00D57EB1" w:rsidRPr="003A6142" w:rsidRDefault="00D57EB1" w:rsidP="00BC5716">
      <w:pPr>
        <w:spacing w:after="0" w:line="240" w:lineRule="auto"/>
        <w:ind w:right="-1"/>
        <w:rPr>
          <w:rFonts w:ascii="Times New Roman" w:eastAsia="Times New Roman" w:hAnsi="Times New Roman"/>
          <w:b/>
          <w:bCs/>
          <w:sz w:val="28"/>
          <w:szCs w:val="28"/>
        </w:rPr>
      </w:pPr>
      <w:r w:rsidRPr="003A6142">
        <w:rPr>
          <w:rFonts w:ascii="Times New Roman" w:hAnsi="Times New Roman"/>
          <w:b/>
          <w:sz w:val="28"/>
          <w:szCs w:val="28"/>
        </w:rPr>
        <w:t xml:space="preserve">        «</w:t>
      </w:r>
      <w:r w:rsidRPr="003A6142">
        <w:rPr>
          <w:rFonts w:ascii="Times New Roman" w:eastAsia="Times New Roman" w:hAnsi="Times New Roman"/>
          <w:b/>
          <w:bCs/>
          <w:sz w:val="28"/>
          <w:szCs w:val="28"/>
        </w:rPr>
        <w:t>Об утверждении Правил</w:t>
      </w:r>
      <w:r w:rsidR="003A6142">
        <w:rPr>
          <w:rFonts w:ascii="Times New Roman" w:eastAsia="Times New Roman" w:hAnsi="Times New Roman"/>
          <w:b/>
          <w:bCs/>
          <w:sz w:val="28"/>
          <w:szCs w:val="28"/>
        </w:rPr>
        <w:t xml:space="preserve"> </w:t>
      </w:r>
      <w:r w:rsidRPr="003A6142">
        <w:rPr>
          <w:rFonts w:ascii="Times New Roman" w:eastAsia="Times New Roman" w:hAnsi="Times New Roman"/>
          <w:b/>
          <w:bCs/>
          <w:sz w:val="28"/>
          <w:szCs w:val="28"/>
        </w:rPr>
        <w:t xml:space="preserve">благоустройства </w:t>
      </w:r>
    </w:p>
    <w:p w14:paraId="63D9C317" w14:textId="77777777" w:rsidR="007A657B" w:rsidRDefault="00D57EB1" w:rsidP="00D57EB1">
      <w:pPr>
        <w:spacing w:after="0" w:line="240" w:lineRule="auto"/>
        <w:ind w:right="-1" w:firstLine="480"/>
        <w:rPr>
          <w:rFonts w:ascii="Times New Roman" w:eastAsia="Times New Roman" w:hAnsi="Times New Roman"/>
          <w:b/>
          <w:bCs/>
          <w:sz w:val="28"/>
          <w:szCs w:val="28"/>
        </w:rPr>
      </w:pPr>
      <w:r w:rsidRPr="003A6142">
        <w:rPr>
          <w:rFonts w:ascii="Times New Roman" w:eastAsia="Times New Roman" w:hAnsi="Times New Roman"/>
          <w:b/>
          <w:bCs/>
          <w:sz w:val="28"/>
          <w:szCs w:val="28"/>
        </w:rPr>
        <w:t xml:space="preserve">территории </w:t>
      </w:r>
      <w:r w:rsidR="007A657B">
        <w:rPr>
          <w:rFonts w:ascii="Times New Roman" w:eastAsia="Times New Roman" w:hAnsi="Times New Roman"/>
          <w:b/>
          <w:bCs/>
          <w:sz w:val="28"/>
          <w:szCs w:val="28"/>
        </w:rPr>
        <w:t xml:space="preserve">муниципального образования </w:t>
      </w:r>
    </w:p>
    <w:p w14:paraId="341E3361" w14:textId="77777777" w:rsidR="00D57EB1" w:rsidRPr="003A6142" w:rsidRDefault="007A657B" w:rsidP="00D57EB1">
      <w:pPr>
        <w:spacing w:after="0" w:line="240" w:lineRule="auto"/>
        <w:ind w:right="-1" w:firstLine="480"/>
        <w:rPr>
          <w:rFonts w:ascii="Times New Roman" w:eastAsia="Times New Roman" w:hAnsi="Times New Roman"/>
          <w:b/>
          <w:bCs/>
          <w:sz w:val="28"/>
          <w:szCs w:val="28"/>
        </w:rPr>
      </w:pPr>
      <w:r>
        <w:rPr>
          <w:rFonts w:ascii="Times New Roman" w:eastAsia="Times New Roman" w:hAnsi="Times New Roman"/>
          <w:b/>
          <w:bCs/>
          <w:sz w:val="28"/>
          <w:szCs w:val="28"/>
        </w:rPr>
        <w:t>«</w:t>
      </w:r>
      <w:r w:rsidR="0085125E" w:rsidRPr="003A6142">
        <w:rPr>
          <w:rFonts w:ascii="Times New Roman" w:eastAsia="Times New Roman" w:hAnsi="Times New Roman"/>
          <w:b/>
          <w:bCs/>
          <w:sz w:val="28"/>
          <w:szCs w:val="28"/>
        </w:rPr>
        <w:t>Синявско</w:t>
      </w:r>
      <w:r>
        <w:rPr>
          <w:rFonts w:ascii="Times New Roman" w:eastAsia="Times New Roman" w:hAnsi="Times New Roman"/>
          <w:b/>
          <w:bCs/>
          <w:sz w:val="28"/>
          <w:szCs w:val="28"/>
        </w:rPr>
        <w:t>е</w:t>
      </w:r>
      <w:r w:rsidR="00D57EB1" w:rsidRPr="003A6142">
        <w:rPr>
          <w:rFonts w:ascii="Times New Roman" w:eastAsia="Times New Roman" w:hAnsi="Times New Roman"/>
          <w:b/>
          <w:bCs/>
          <w:sz w:val="28"/>
          <w:szCs w:val="28"/>
        </w:rPr>
        <w:t xml:space="preserve"> сельско</w:t>
      </w:r>
      <w:r>
        <w:rPr>
          <w:rFonts w:ascii="Times New Roman" w:eastAsia="Times New Roman" w:hAnsi="Times New Roman"/>
          <w:b/>
          <w:bCs/>
          <w:sz w:val="28"/>
          <w:szCs w:val="28"/>
        </w:rPr>
        <w:t>е поселение</w:t>
      </w:r>
      <w:r w:rsidR="00D57EB1" w:rsidRPr="003A6142">
        <w:rPr>
          <w:rFonts w:ascii="Times New Roman" w:eastAsia="Times New Roman" w:hAnsi="Times New Roman"/>
          <w:b/>
          <w:bCs/>
          <w:sz w:val="28"/>
          <w:szCs w:val="28"/>
        </w:rPr>
        <w:t>»</w:t>
      </w:r>
    </w:p>
    <w:p w14:paraId="05A5EAE8" w14:textId="77777777" w:rsidR="00E711C7" w:rsidRPr="003A6142" w:rsidRDefault="00E711C7" w:rsidP="00D57EB1">
      <w:pPr>
        <w:spacing w:after="0" w:line="240" w:lineRule="auto"/>
        <w:ind w:right="-1" w:firstLine="480"/>
        <w:rPr>
          <w:rFonts w:ascii="Times New Roman" w:eastAsia="Times New Roman" w:hAnsi="Times New Roman"/>
          <w:b/>
          <w:bCs/>
          <w:sz w:val="28"/>
          <w:szCs w:val="28"/>
        </w:rPr>
      </w:pPr>
    </w:p>
    <w:p w14:paraId="49317184" w14:textId="77777777" w:rsidR="000C5808" w:rsidRPr="003A6142" w:rsidRDefault="000C5808" w:rsidP="000C5808">
      <w:pPr>
        <w:shd w:val="clear" w:color="auto" w:fill="FFFFFF"/>
        <w:spacing w:after="0"/>
        <w:jc w:val="both"/>
        <w:rPr>
          <w:rFonts w:ascii="Times New Roman" w:hAnsi="Times New Roman"/>
          <w:b/>
          <w:sz w:val="28"/>
          <w:szCs w:val="28"/>
        </w:rPr>
      </w:pPr>
      <w:r w:rsidRPr="003A6142">
        <w:rPr>
          <w:rFonts w:ascii="Times New Roman" w:hAnsi="Times New Roman"/>
          <w:b/>
          <w:spacing w:val="-13"/>
          <w:sz w:val="28"/>
          <w:szCs w:val="28"/>
        </w:rPr>
        <w:t>Принято</w:t>
      </w:r>
    </w:p>
    <w:p w14:paraId="08DCA761" w14:textId="77777777" w:rsidR="000C5808" w:rsidRPr="003A6142" w:rsidRDefault="000C5808" w:rsidP="000C5808">
      <w:pPr>
        <w:shd w:val="clear" w:color="auto" w:fill="FFFFFF"/>
        <w:tabs>
          <w:tab w:val="left" w:pos="6228"/>
        </w:tabs>
        <w:spacing w:after="0"/>
        <w:jc w:val="both"/>
        <w:rPr>
          <w:rFonts w:ascii="Times New Roman" w:hAnsi="Times New Roman"/>
          <w:b/>
          <w:sz w:val="28"/>
          <w:szCs w:val="28"/>
        </w:rPr>
      </w:pPr>
      <w:r w:rsidRPr="003A6142">
        <w:rPr>
          <w:rFonts w:ascii="Times New Roman" w:hAnsi="Times New Roman"/>
          <w:b/>
          <w:spacing w:val="-10"/>
          <w:sz w:val="28"/>
          <w:szCs w:val="28"/>
        </w:rPr>
        <w:t>Собранием депутатов</w:t>
      </w:r>
      <w:r w:rsidRPr="003A6142">
        <w:rPr>
          <w:rFonts w:ascii="Times New Roman" w:hAnsi="Times New Roman"/>
          <w:b/>
          <w:sz w:val="28"/>
          <w:szCs w:val="28"/>
        </w:rPr>
        <w:tab/>
      </w:r>
      <w:r w:rsidRPr="003A6142">
        <w:rPr>
          <w:rFonts w:ascii="Times New Roman" w:hAnsi="Times New Roman"/>
          <w:b/>
          <w:sz w:val="28"/>
          <w:szCs w:val="28"/>
        </w:rPr>
        <w:tab/>
      </w:r>
      <w:r w:rsidRPr="003A6142">
        <w:rPr>
          <w:rFonts w:ascii="Times New Roman" w:hAnsi="Times New Roman"/>
          <w:b/>
          <w:sz w:val="28"/>
          <w:szCs w:val="28"/>
        </w:rPr>
        <w:tab/>
      </w:r>
      <w:r w:rsidR="007A657B">
        <w:rPr>
          <w:rFonts w:ascii="Times New Roman" w:hAnsi="Times New Roman"/>
          <w:b/>
          <w:sz w:val="28"/>
          <w:szCs w:val="28"/>
        </w:rPr>
        <w:t>21.08.2019</w:t>
      </w:r>
      <w:r w:rsidRPr="003A6142">
        <w:rPr>
          <w:rFonts w:ascii="Times New Roman" w:hAnsi="Times New Roman"/>
          <w:b/>
          <w:spacing w:val="-6"/>
          <w:sz w:val="28"/>
          <w:szCs w:val="28"/>
        </w:rPr>
        <w:t xml:space="preserve"> г.</w:t>
      </w:r>
    </w:p>
    <w:p w14:paraId="140DE039" w14:textId="77777777" w:rsidR="00D57EB1" w:rsidRPr="003A6142" w:rsidRDefault="00D57EB1" w:rsidP="00D57EB1">
      <w:pPr>
        <w:spacing w:after="0" w:line="240" w:lineRule="auto"/>
        <w:ind w:right="-1" w:firstLine="480"/>
        <w:jc w:val="both"/>
        <w:rPr>
          <w:rFonts w:ascii="Times New Roman" w:eastAsia="Times New Roman" w:hAnsi="Times New Roman"/>
          <w:sz w:val="28"/>
          <w:szCs w:val="28"/>
        </w:rPr>
      </w:pPr>
    </w:p>
    <w:p w14:paraId="735FB615" w14:textId="77777777" w:rsidR="000C5808" w:rsidRPr="003A6142" w:rsidRDefault="007A657B" w:rsidP="00D57EB1">
      <w:pPr>
        <w:spacing w:after="0" w:line="240" w:lineRule="auto"/>
        <w:ind w:right="-1" w:firstLine="480"/>
        <w:jc w:val="both"/>
        <w:rPr>
          <w:rFonts w:ascii="Times New Roman" w:eastAsia="Times New Roman" w:hAnsi="Times New Roman"/>
          <w:sz w:val="28"/>
          <w:szCs w:val="28"/>
        </w:rPr>
      </w:pPr>
      <w:r>
        <w:rPr>
          <w:rFonts w:ascii="Times New Roman" w:eastAsia="Times New Roman" w:hAnsi="Times New Roman"/>
          <w:sz w:val="28"/>
          <w:szCs w:val="28"/>
        </w:rPr>
        <w:t>На основании</w:t>
      </w:r>
      <w:r>
        <w:rPr>
          <w:rFonts w:ascii="Times New Roman" w:eastAsia="Times New Roman" w:hAnsi="Times New Roman"/>
          <w:sz w:val="28"/>
          <w:szCs w:val="28"/>
          <w:vertAlign w:val="superscript"/>
        </w:rPr>
        <w:t xml:space="preserve"> </w:t>
      </w:r>
      <w:r>
        <w:rPr>
          <w:rFonts w:ascii="Times New Roman" w:eastAsia="Times New Roman" w:hAnsi="Times New Roman"/>
          <w:sz w:val="28"/>
          <w:szCs w:val="28"/>
        </w:rPr>
        <w:t xml:space="preserve">Градостроительного кодекса Российской Федерации, </w:t>
      </w:r>
      <w:r w:rsidR="00D57EB1" w:rsidRPr="003A6142">
        <w:rPr>
          <w:rFonts w:ascii="Times New Roman" w:eastAsia="Times New Roman" w:hAnsi="Times New Roman"/>
          <w:sz w:val="28"/>
          <w:szCs w:val="28"/>
        </w:rPr>
        <w:t xml:space="preserve"> </w:t>
      </w:r>
      <w:r>
        <w:rPr>
          <w:rFonts w:ascii="Times New Roman" w:eastAsia="Times New Roman" w:hAnsi="Times New Roman"/>
          <w:sz w:val="28"/>
          <w:szCs w:val="28"/>
        </w:rPr>
        <w:t xml:space="preserve">Федерального закона от 06.10.2003 № 131-ФЗ «Об общих принципах местного самоуправления в Российской Федерации», </w:t>
      </w:r>
      <w:r w:rsidR="00D57EB1" w:rsidRPr="003A6142">
        <w:rPr>
          <w:rFonts w:ascii="Times New Roman" w:eastAsia="Times New Roman" w:hAnsi="Times New Roman"/>
          <w:sz w:val="28"/>
          <w:szCs w:val="28"/>
        </w:rPr>
        <w:t>Кодекс</w:t>
      </w:r>
      <w:r>
        <w:rPr>
          <w:rFonts w:ascii="Times New Roman" w:eastAsia="Times New Roman" w:hAnsi="Times New Roman"/>
          <w:sz w:val="28"/>
          <w:szCs w:val="28"/>
        </w:rPr>
        <w:t>а</w:t>
      </w:r>
      <w:r w:rsidR="00D57EB1" w:rsidRPr="003A6142">
        <w:rPr>
          <w:rFonts w:ascii="Times New Roman" w:eastAsia="Times New Roman" w:hAnsi="Times New Roman"/>
          <w:sz w:val="28"/>
          <w:szCs w:val="28"/>
        </w:rPr>
        <w:t xml:space="preserve"> Российской Федерации «Об административных правонарушениях», Областн</w:t>
      </w:r>
      <w:r>
        <w:rPr>
          <w:rFonts w:ascii="Times New Roman" w:eastAsia="Times New Roman" w:hAnsi="Times New Roman"/>
          <w:sz w:val="28"/>
          <w:szCs w:val="28"/>
        </w:rPr>
        <w:t>ого</w:t>
      </w:r>
      <w:r w:rsidR="00D57EB1" w:rsidRPr="003A6142">
        <w:rPr>
          <w:rFonts w:ascii="Times New Roman" w:eastAsia="Times New Roman" w:hAnsi="Times New Roman"/>
          <w:sz w:val="28"/>
          <w:szCs w:val="28"/>
        </w:rPr>
        <w:t xml:space="preserve"> закон</w:t>
      </w:r>
      <w:r>
        <w:rPr>
          <w:rFonts w:ascii="Times New Roman" w:eastAsia="Times New Roman" w:hAnsi="Times New Roman"/>
          <w:sz w:val="28"/>
          <w:szCs w:val="28"/>
        </w:rPr>
        <w:t xml:space="preserve">а </w:t>
      </w:r>
      <w:r w:rsidRPr="007A657B">
        <w:rPr>
          <w:rFonts w:ascii="Times New Roman" w:eastAsia="Times New Roman" w:hAnsi="Times New Roman"/>
          <w:sz w:val="28"/>
          <w:szCs w:val="28"/>
        </w:rPr>
        <w:t xml:space="preserve">от 25 октября 2002г. </w:t>
      </w:r>
      <w:r>
        <w:rPr>
          <w:rFonts w:ascii="Times New Roman" w:eastAsia="Times New Roman" w:hAnsi="Times New Roman"/>
          <w:sz w:val="28"/>
          <w:szCs w:val="28"/>
        </w:rPr>
        <w:t>№ 273</w:t>
      </w:r>
      <w:r w:rsidR="00D57EB1" w:rsidRPr="003A6142">
        <w:rPr>
          <w:rFonts w:ascii="Times New Roman" w:eastAsia="Times New Roman" w:hAnsi="Times New Roman"/>
          <w:sz w:val="28"/>
          <w:szCs w:val="28"/>
        </w:rPr>
        <w:t xml:space="preserve"> «Об административных правонарушениях» </w:t>
      </w:r>
      <w:r>
        <w:rPr>
          <w:rFonts w:ascii="Times New Roman" w:eastAsia="Times New Roman" w:hAnsi="Times New Roman"/>
          <w:sz w:val="28"/>
          <w:szCs w:val="28"/>
        </w:rPr>
        <w:t>и Устава</w:t>
      </w:r>
      <w:r w:rsidR="00D57EB1" w:rsidRPr="003A6142">
        <w:rPr>
          <w:rFonts w:ascii="Times New Roman" w:eastAsia="Times New Roman" w:hAnsi="Times New Roman"/>
          <w:sz w:val="28"/>
          <w:szCs w:val="28"/>
        </w:rPr>
        <w:t xml:space="preserve"> </w:t>
      </w:r>
      <w:r w:rsidR="0085125E" w:rsidRPr="003A6142">
        <w:rPr>
          <w:rFonts w:ascii="Times New Roman" w:eastAsia="Times New Roman" w:hAnsi="Times New Roman"/>
          <w:sz w:val="28"/>
          <w:szCs w:val="28"/>
        </w:rPr>
        <w:t>Синявского</w:t>
      </w:r>
      <w:r w:rsidR="00D57EB1" w:rsidRPr="003A6142">
        <w:rPr>
          <w:rFonts w:ascii="Times New Roman" w:eastAsia="Times New Roman" w:hAnsi="Times New Roman"/>
          <w:sz w:val="28"/>
          <w:szCs w:val="28"/>
        </w:rPr>
        <w:t xml:space="preserve"> сельского поселения,</w:t>
      </w:r>
    </w:p>
    <w:p w14:paraId="39D9397E" w14:textId="77777777" w:rsidR="00D57EB1" w:rsidRPr="003A6142" w:rsidRDefault="00D57EB1" w:rsidP="00D57EB1">
      <w:pPr>
        <w:spacing w:after="0" w:line="240" w:lineRule="auto"/>
        <w:ind w:right="-1" w:firstLine="480"/>
        <w:jc w:val="both"/>
        <w:rPr>
          <w:rFonts w:ascii="Times New Roman" w:eastAsia="Times New Roman" w:hAnsi="Times New Roman"/>
          <w:sz w:val="28"/>
          <w:szCs w:val="28"/>
        </w:rPr>
      </w:pPr>
    </w:p>
    <w:p w14:paraId="5D7F65F9" w14:textId="77777777" w:rsidR="000C5808" w:rsidRPr="003A6142" w:rsidRDefault="000C5808" w:rsidP="000C5808">
      <w:pPr>
        <w:pStyle w:val="Postan"/>
        <w:ind w:right="-2" w:firstLine="851"/>
        <w:rPr>
          <w:b/>
          <w:szCs w:val="28"/>
        </w:rPr>
      </w:pPr>
      <w:r w:rsidRPr="003A6142">
        <w:rPr>
          <w:b/>
          <w:szCs w:val="28"/>
        </w:rPr>
        <w:t xml:space="preserve">Собрание депутатов </w:t>
      </w:r>
      <w:r w:rsidR="0085125E" w:rsidRPr="003A6142">
        <w:rPr>
          <w:b/>
          <w:szCs w:val="28"/>
        </w:rPr>
        <w:t>Синявского</w:t>
      </w:r>
      <w:r w:rsidRPr="003A6142">
        <w:rPr>
          <w:b/>
          <w:szCs w:val="28"/>
        </w:rPr>
        <w:t xml:space="preserve"> сельского поселения</w:t>
      </w:r>
    </w:p>
    <w:p w14:paraId="7B77DB11" w14:textId="77777777" w:rsidR="000C5808" w:rsidRPr="003A6142" w:rsidRDefault="000C5808" w:rsidP="000C5808">
      <w:pPr>
        <w:pStyle w:val="Postan"/>
        <w:ind w:right="-2" w:firstLine="851"/>
        <w:rPr>
          <w:b/>
          <w:szCs w:val="28"/>
        </w:rPr>
      </w:pPr>
      <w:r w:rsidRPr="003A6142">
        <w:rPr>
          <w:b/>
          <w:szCs w:val="28"/>
        </w:rPr>
        <w:t>РЕШИЛО:</w:t>
      </w:r>
    </w:p>
    <w:p w14:paraId="401C24AB" w14:textId="77777777" w:rsidR="00D57EB1" w:rsidRPr="003A6142" w:rsidRDefault="00D57EB1" w:rsidP="000C5808">
      <w:pPr>
        <w:pStyle w:val="Postan"/>
        <w:ind w:right="-2" w:firstLine="851"/>
        <w:rPr>
          <w:b/>
          <w:szCs w:val="28"/>
        </w:rPr>
      </w:pPr>
    </w:p>
    <w:p w14:paraId="12B799F4" w14:textId="77777777" w:rsidR="00BC5716" w:rsidRPr="003A6142" w:rsidRDefault="004B57BB" w:rsidP="004B57BB">
      <w:pPr>
        <w:pStyle w:val="a8"/>
        <w:spacing w:after="0" w:line="240" w:lineRule="auto"/>
        <w:ind w:left="0" w:right="-1"/>
        <w:jc w:val="both"/>
        <w:rPr>
          <w:rFonts w:ascii="Times New Roman" w:eastAsia="Times New Roman" w:hAnsi="Times New Roman"/>
          <w:sz w:val="28"/>
          <w:szCs w:val="28"/>
        </w:rPr>
      </w:pPr>
      <w:r w:rsidRPr="003A6142">
        <w:rPr>
          <w:rFonts w:ascii="Times New Roman" w:eastAsia="Times New Roman" w:hAnsi="Times New Roman"/>
          <w:sz w:val="28"/>
          <w:szCs w:val="28"/>
        </w:rPr>
        <w:t xml:space="preserve">   1.</w:t>
      </w:r>
      <w:r w:rsidR="00D57EB1" w:rsidRPr="003A6142">
        <w:rPr>
          <w:rFonts w:ascii="Times New Roman" w:eastAsia="Times New Roman" w:hAnsi="Times New Roman"/>
          <w:sz w:val="28"/>
          <w:szCs w:val="28"/>
        </w:rPr>
        <w:t xml:space="preserve">Утвердить прилагаемые Правила  благоустройства территории </w:t>
      </w:r>
      <w:r w:rsidR="007A657B">
        <w:rPr>
          <w:rFonts w:ascii="Times New Roman" w:eastAsia="Times New Roman" w:hAnsi="Times New Roman"/>
          <w:sz w:val="28"/>
          <w:szCs w:val="28"/>
        </w:rPr>
        <w:t>муниципального образования «</w:t>
      </w:r>
      <w:r w:rsidR="0085125E" w:rsidRPr="003A6142">
        <w:rPr>
          <w:rFonts w:ascii="Times New Roman" w:eastAsia="Times New Roman" w:hAnsi="Times New Roman"/>
          <w:sz w:val="28"/>
          <w:szCs w:val="28"/>
        </w:rPr>
        <w:t>Синявско</w:t>
      </w:r>
      <w:r w:rsidR="007A657B">
        <w:rPr>
          <w:rFonts w:ascii="Times New Roman" w:eastAsia="Times New Roman" w:hAnsi="Times New Roman"/>
          <w:sz w:val="28"/>
          <w:szCs w:val="28"/>
        </w:rPr>
        <w:t>е</w:t>
      </w:r>
      <w:r w:rsidR="00D57EB1" w:rsidRPr="003A6142">
        <w:rPr>
          <w:rFonts w:ascii="Times New Roman" w:eastAsia="Times New Roman" w:hAnsi="Times New Roman"/>
          <w:sz w:val="28"/>
          <w:szCs w:val="28"/>
        </w:rPr>
        <w:t xml:space="preserve"> сельско</w:t>
      </w:r>
      <w:r w:rsidR="007A657B">
        <w:rPr>
          <w:rFonts w:ascii="Times New Roman" w:eastAsia="Times New Roman" w:hAnsi="Times New Roman"/>
          <w:sz w:val="28"/>
          <w:szCs w:val="28"/>
        </w:rPr>
        <w:t>е</w:t>
      </w:r>
      <w:r w:rsidR="00D57EB1" w:rsidRPr="003A6142">
        <w:rPr>
          <w:rFonts w:ascii="Times New Roman" w:eastAsia="Times New Roman" w:hAnsi="Times New Roman"/>
          <w:sz w:val="28"/>
          <w:szCs w:val="28"/>
        </w:rPr>
        <w:t xml:space="preserve"> поселени</w:t>
      </w:r>
      <w:r w:rsidR="007A657B">
        <w:rPr>
          <w:rFonts w:ascii="Times New Roman" w:eastAsia="Times New Roman" w:hAnsi="Times New Roman"/>
          <w:sz w:val="28"/>
          <w:szCs w:val="28"/>
        </w:rPr>
        <w:t>е»</w:t>
      </w:r>
      <w:r w:rsidR="00D57EB1" w:rsidRPr="003A6142">
        <w:rPr>
          <w:rFonts w:ascii="Times New Roman" w:eastAsia="Times New Roman" w:hAnsi="Times New Roman"/>
          <w:sz w:val="28"/>
          <w:szCs w:val="28"/>
        </w:rPr>
        <w:t xml:space="preserve">.   </w:t>
      </w:r>
    </w:p>
    <w:p w14:paraId="2899D359" w14:textId="77777777" w:rsidR="004B57BB" w:rsidRPr="003A6142" w:rsidRDefault="00D57EB1" w:rsidP="004B57BB">
      <w:pPr>
        <w:spacing w:after="0" w:line="240" w:lineRule="auto"/>
        <w:ind w:right="-1"/>
        <w:jc w:val="both"/>
        <w:rPr>
          <w:rFonts w:ascii="Times New Roman" w:eastAsia="Times New Roman" w:hAnsi="Times New Roman"/>
          <w:sz w:val="28"/>
          <w:szCs w:val="28"/>
        </w:rPr>
      </w:pPr>
      <w:r w:rsidRPr="003A6142">
        <w:rPr>
          <w:rFonts w:ascii="Times New Roman" w:eastAsia="Times New Roman" w:hAnsi="Times New Roman"/>
          <w:sz w:val="28"/>
          <w:szCs w:val="28"/>
        </w:rPr>
        <w:t>2. Признать утратившим силу решение Собрания депутатов</w:t>
      </w:r>
      <w:r w:rsidR="007A657B">
        <w:rPr>
          <w:rFonts w:ascii="Times New Roman" w:eastAsia="Times New Roman" w:hAnsi="Times New Roman"/>
          <w:sz w:val="28"/>
          <w:szCs w:val="28"/>
        </w:rPr>
        <w:t xml:space="preserve"> Синявского сельского поселения </w:t>
      </w:r>
      <w:r w:rsidRPr="003A6142">
        <w:rPr>
          <w:rFonts w:ascii="Times New Roman" w:eastAsia="Times New Roman" w:hAnsi="Times New Roman"/>
          <w:sz w:val="28"/>
          <w:szCs w:val="28"/>
        </w:rPr>
        <w:t xml:space="preserve"> от</w:t>
      </w:r>
      <w:r w:rsidR="007A657B">
        <w:rPr>
          <w:rFonts w:ascii="Times New Roman" w:eastAsia="Times New Roman" w:hAnsi="Times New Roman"/>
          <w:sz w:val="28"/>
          <w:szCs w:val="28"/>
        </w:rPr>
        <w:t xml:space="preserve"> 27.10.2017г. </w:t>
      </w:r>
      <w:r w:rsidRPr="003A6142">
        <w:rPr>
          <w:rFonts w:ascii="Times New Roman" w:eastAsia="Times New Roman" w:hAnsi="Times New Roman"/>
          <w:sz w:val="28"/>
          <w:szCs w:val="28"/>
        </w:rPr>
        <w:t>№</w:t>
      </w:r>
      <w:r w:rsidR="0085125E" w:rsidRPr="003A6142">
        <w:rPr>
          <w:rFonts w:ascii="Times New Roman" w:eastAsia="Times New Roman" w:hAnsi="Times New Roman"/>
          <w:sz w:val="28"/>
          <w:szCs w:val="28"/>
        </w:rPr>
        <w:t xml:space="preserve"> </w:t>
      </w:r>
      <w:r w:rsidR="007A657B">
        <w:rPr>
          <w:rFonts w:ascii="Times New Roman" w:eastAsia="Times New Roman" w:hAnsi="Times New Roman"/>
          <w:sz w:val="28"/>
          <w:szCs w:val="28"/>
        </w:rPr>
        <w:t>63</w:t>
      </w:r>
      <w:r w:rsidR="003A6142">
        <w:rPr>
          <w:rFonts w:ascii="Times New Roman" w:eastAsia="Times New Roman" w:hAnsi="Times New Roman"/>
          <w:sz w:val="28"/>
          <w:szCs w:val="28"/>
        </w:rPr>
        <w:t xml:space="preserve"> </w:t>
      </w:r>
      <w:r w:rsidR="004E4729">
        <w:rPr>
          <w:rFonts w:ascii="Times New Roman" w:eastAsia="Times New Roman" w:hAnsi="Times New Roman"/>
          <w:sz w:val="28"/>
          <w:szCs w:val="28"/>
        </w:rPr>
        <w:t xml:space="preserve">«Об утверждении Правил </w:t>
      </w:r>
      <w:r w:rsidRPr="003A6142">
        <w:rPr>
          <w:rFonts w:ascii="Times New Roman" w:eastAsia="Times New Roman" w:hAnsi="Times New Roman"/>
          <w:sz w:val="28"/>
          <w:szCs w:val="28"/>
        </w:rPr>
        <w:t xml:space="preserve"> благоустройства территории </w:t>
      </w:r>
      <w:r w:rsidR="0085125E" w:rsidRPr="003A6142">
        <w:rPr>
          <w:rFonts w:ascii="Times New Roman" w:eastAsia="Times New Roman" w:hAnsi="Times New Roman"/>
          <w:sz w:val="28"/>
          <w:szCs w:val="28"/>
        </w:rPr>
        <w:t>Синявского</w:t>
      </w:r>
      <w:r w:rsidRPr="003A6142">
        <w:rPr>
          <w:rFonts w:ascii="Times New Roman" w:eastAsia="Times New Roman" w:hAnsi="Times New Roman"/>
          <w:sz w:val="28"/>
          <w:szCs w:val="28"/>
        </w:rPr>
        <w:t xml:space="preserve"> сельского поселения».</w:t>
      </w:r>
    </w:p>
    <w:p w14:paraId="304DCF88" w14:textId="77777777" w:rsidR="00D57EB1" w:rsidRPr="003A6142" w:rsidRDefault="00D57EB1" w:rsidP="004B57BB">
      <w:pPr>
        <w:spacing w:after="0" w:line="240" w:lineRule="auto"/>
        <w:ind w:right="-1"/>
        <w:jc w:val="both"/>
        <w:rPr>
          <w:rFonts w:ascii="Times New Roman" w:eastAsia="Times New Roman" w:hAnsi="Times New Roman"/>
          <w:sz w:val="28"/>
          <w:szCs w:val="28"/>
        </w:rPr>
      </w:pPr>
      <w:r w:rsidRPr="003A6142">
        <w:rPr>
          <w:rFonts w:ascii="Times New Roman" w:eastAsia="Times New Roman" w:hAnsi="Times New Roman"/>
          <w:sz w:val="28"/>
          <w:szCs w:val="28"/>
        </w:rPr>
        <w:t xml:space="preserve">3. Контроль над выполнением решения оставляю за собой. </w:t>
      </w:r>
    </w:p>
    <w:p w14:paraId="341F51D9" w14:textId="77777777" w:rsidR="00D57EB1" w:rsidRPr="003A6142" w:rsidRDefault="00D57EB1" w:rsidP="004B57BB">
      <w:pPr>
        <w:spacing w:after="0" w:line="240" w:lineRule="auto"/>
        <w:ind w:right="-1"/>
        <w:jc w:val="both"/>
        <w:rPr>
          <w:rFonts w:ascii="Times New Roman" w:eastAsia="Times New Roman" w:hAnsi="Times New Roman"/>
          <w:sz w:val="28"/>
          <w:szCs w:val="28"/>
        </w:rPr>
      </w:pPr>
      <w:r w:rsidRPr="003A6142">
        <w:rPr>
          <w:rFonts w:ascii="Times New Roman" w:eastAsia="Times New Roman" w:hAnsi="Times New Roman"/>
          <w:sz w:val="28"/>
          <w:szCs w:val="28"/>
        </w:rPr>
        <w:t>4.Настоящее решение вступает в силу с  момента его официального опубликования.</w:t>
      </w:r>
    </w:p>
    <w:p w14:paraId="3093C993" w14:textId="77777777" w:rsidR="009B37BA" w:rsidRPr="003A6142" w:rsidRDefault="009B37BA" w:rsidP="00D57EB1">
      <w:pPr>
        <w:widowControl w:val="0"/>
        <w:shd w:val="clear" w:color="auto" w:fill="FFFFFF"/>
        <w:tabs>
          <w:tab w:val="left" w:pos="1548"/>
        </w:tabs>
        <w:autoSpaceDE w:val="0"/>
        <w:autoSpaceDN w:val="0"/>
        <w:adjustRightInd w:val="0"/>
        <w:spacing w:after="0" w:line="302" w:lineRule="exact"/>
        <w:ind w:right="-2"/>
        <w:jc w:val="both"/>
        <w:rPr>
          <w:rFonts w:ascii="Times New Roman" w:hAnsi="Times New Roman"/>
          <w:b/>
          <w:sz w:val="28"/>
          <w:szCs w:val="28"/>
        </w:rPr>
      </w:pPr>
    </w:p>
    <w:p w14:paraId="30A8DAC7" w14:textId="77777777" w:rsidR="00E711C7" w:rsidRPr="003A6142" w:rsidRDefault="00E711C7" w:rsidP="00E711C7">
      <w:pPr>
        <w:spacing w:after="0"/>
        <w:rPr>
          <w:rFonts w:ascii="Times New Roman" w:eastAsiaTheme="minorEastAsia" w:hAnsi="Times New Roman"/>
          <w:b/>
          <w:sz w:val="28"/>
          <w:szCs w:val="28"/>
        </w:rPr>
      </w:pPr>
      <w:r w:rsidRPr="003A6142">
        <w:rPr>
          <w:rFonts w:ascii="Times New Roman" w:eastAsiaTheme="minorEastAsia" w:hAnsi="Times New Roman"/>
          <w:b/>
          <w:sz w:val="28"/>
          <w:szCs w:val="28"/>
        </w:rPr>
        <w:t>Председатель</w:t>
      </w:r>
    </w:p>
    <w:p w14:paraId="58DDDDFB" w14:textId="77777777" w:rsidR="00E711C7" w:rsidRPr="003A6142" w:rsidRDefault="00E711C7" w:rsidP="00E711C7">
      <w:pPr>
        <w:spacing w:after="0"/>
        <w:rPr>
          <w:rFonts w:ascii="Times New Roman" w:eastAsiaTheme="minorEastAsia" w:hAnsi="Times New Roman"/>
          <w:b/>
          <w:sz w:val="28"/>
          <w:szCs w:val="28"/>
        </w:rPr>
      </w:pPr>
      <w:r w:rsidRPr="003A6142">
        <w:rPr>
          <w:rFonts w:ascii="Times New Roman" w:eastAsiaTheme="minorEastAsia" w:hAnsi="Times New Roman"/>
          <w:b/>
          <w:sz w:val="28"/>
          <w:szCs w:val="28"/>
        </w:rPr>
        <w:t xml:space="preserve">Собрания депутатов - Глава </w:t>
      </w:r>
    </w:p>
    <w:p w14:paraId="5299D048" w14:textId="77777777" w:rsidR="00E711C7" w:rsidRPr="003A6142" w:rsidRDefault="0085125E" w:rsidP="00E711C7">
      <w:pPr>
        <w:spacing w:after="0"/>
        <w:rPr>
          <w:rFonts w:ascii="Times New Roman" w:eastAsiaTheme="minorEastAsia" w:hAnsi="Times New Roman"/>
          <w:b/>
          <w:sz w:val="28"/>
          <w:szCs w:val="28"/>
        </w:rPr>
      </w:pPr>
      <w:r w:rsidRPr="003A6142">
        <w:rPr>
          <w:rFonts w:ascii="Times New Roman" w:eastAsiaTheme="minorEastAsia" w:hAnsi="Times New Roman"/>
          <w:b/>
          <w:sz w:val="28"/>
          <w:szCs w:val="28"/>
        </w:rPr>
        <w:t>Синявского</w:t>
      </w:r>
      <w:r w:rsidR="00E711C7" w:rsidRPr="003A6142">
        <w:rPr>
          <w:rFonts w:ascii="Times New Roman" w:eastAsiaTheme="minorEastAsia" w:hAnsi="Times New Roman"/>
          <w:b/>
          <w:sz w:val="28"/>
          <w:szCs w:val="28"/>
        </w:rPr>
        <w:t xml:space="preserve"> сельского поселения  </w:t>
      </w:r>
      <w:r w:rsidR="00E711C7" w:rsidRPr="003A6142">
        <w:rPr>
          <w:rFonts w:ascii="Times New Roman" w:eastAsiaTheme="minorEastAsia" w:hAnsi="Times New Roman"/>
          <w:b/>
          <w:sz w:val="28"/>
          <w:szCs w:val="28"/>
        </w:rPr>
        <w:tab/>
      </w:r>
      <w:r w:rsidR="00E711C7" w:rsidRPr="003A6142">
        <w:rPr>
          <w:rFonts w:ascii="Times New Roman" w:eastAsiaTheme="minorEastAsia" w:hAnsi="Times New Roman"/>
          <w:b/>
          <w:sz w:val="28"/>
          <w:szCs w:val="28"/>
        </w:rPr>
        <w:tab/>
      </w:r>
      <w:r w:rsidR="00E711C7" w:rsidRPr="003A6142">
        <w:rPr>
          <w:rFonts w:ascii="Times New Roman" w:eastAsiaTheme="minorEastAsia" w:hAnsi="Times New Roman"/>
          <w:b/>
          <w:sz w:val="28"/>
          <w:szCs w:val="28"/>
        </w:rPr>
        <w:tab/>
      </w:r>
      <w:r w:rsidR="00E711C7" w:rsidRPr="003A6142">
        <w:rPr>
          <w:rFonts w:ascii="Times New Roman" w:eastAsiaTheme="minorEastAsia" w:hAnsi="Times New Roman"/>
          <w:b/>
          <w:sz w:val="28"/>
          <w:szCs w:val="28"/>
        </w:rPr>
        <w:tab/>
      </w:r>
      <w:r w:rsidR="00E711C7" w:rsidRPr="003A6142">
        <w:rPr>
          <w:rFonts w:ascii="Times New Roman" w:eastAsiaTheme="minorEastAsia" w:hAnsi="Times New Roman"/>
          <w:b/>
          <w:sz w:val="28"/>
          <w:szCs w:val="28"/>
        </w:rPr>
        <w:tab/>
      </w:r>
      <w:r w:rsidRPr="003A6142">
        <w:rPr>
          <w:rFonts w:ascii="Times New Roman" w:eastAsiaTheme="minorEastAsia" w:hAnsi="Times New Roman"/>
          <w:b/>
          <w:sz w:val="28"/>
          <w:szCs w:val="28"/>
        </w:rPr>
        <w:t>В.А. Зубков</w:t>
      </w:r>
    </w:p>
    <w:p w14:paraId="71D83BC9" w14:textId="77777777" w:rsidR="009B37BA" w:rsidRPr="003A6142" w:rsidRDefault="009B37BA" w:rsidP="008530E7">
      <w:pPr>
        <w:spacing w:after="0" w:line="240" w:lineRule="auto"/>
        <w:jc w:val="both"/>
        <w:rPr>
          <w:rFonts w:ascii="Times New Roman" w:eastAsia="Times New Roman" w:hAnsi="Times New Roman"/>
          <w:sz w:val="28"/>
          <w:szCs w:val="28"/>
        </w:rPr>
      </w:pPr>
    </w:p>
    <w:p w14:paraId="0F7A81DD" w14:textId="77777777" w:rsidR="008530E7" w:rsidRPr="003A6142" w:rsidRDefault="009B37BA" w:rsidP="008530E7">
      <w:pPr>
        <w:spacing w:after="0" w:line="240" w:lineRule="auto"/>
        <w:jc w:val="both"/>
        <w:rPr>
          <w:rFonts w:ascii="Times New Roman" w:eastAsia="Times New Roman" w:hAnsi="Times New Roman"/>
          <w:sz w:val="28"/>
          <w:szCs w:val="28"/>
        </w:rPr>
      </w:pPr>
      <w:r w:rsidRPr="003A6142">
        <w:rPr>
          <w:rFonts w:ascii="Times New Roman" w:eastAsia="Times New Roman" w:hAnsi="Times New Roman"/>
          <w:sz w:val="28"/>
          <w:szCs w:val="28"/>
        </w:rPr>
        <w:t>с.</w:t>
      </w:r>
      <w:r w:rsidR="003A6142">
        <w:rPr>
          <w:rFonts w:ascii="Times New Roman" w:eastAsia="Times New Roman" w:hAnsi="Times New Roman"/>
          <w:sz w:val="28"/>
          <w:szCs w:val="28"/>
        </w:rPr>
        <w:t xml:space="preserve"> </w:t>
      </w:r>
      <w:r w:rsidR="0085125E" w:rsidRPr="003A6142">
        <w:rPr>
          <w:rFonts w:ascii="Times New Roman" w:eastAsia="Times New Roman" w:hAnsi="Times New Roman"/>
          <w:sz w:val="28"/>
          <w:szCs w:val="28"/>
        </w:rPr>
        <w:t>Синявское</w:t>
      </w:r>
    </w:p>
    <w:p w14:paraId="69D4A7DE" w14:textId="77777777" w:rsidR="008530E7" w:rsidRPr="003A6142" w:rsidRDefault="00D57EB1" w:rsidP="008530E7">
      <w:pPr>
        <w:spacing w:after="0" w:line="240" w:lineRule="auto"/>
        <w:jc w:val="both"/>
        <w:rPr>
          <w:rFonts w:ascii="Times New Roman" w:eastAsia="Times New Roman" w:hAnsi="Times New Roman"/>
          <w:sz w:val="28"/>
          <w:szCs w:val="28"/>
        </w:rPr>
      </w:pPr>
      <w:r w:rsidRPr="003A6142">
        <w:rPr>
          <w:rFonts w:ascii="Times New Roman" w:eastAsia="Times New Roman" w:hAnsi="Times New Roman"/>
          <w:sz w:val="28"/>
          <w:szCs w:val="28"/>
        </w:rPr>
        <w:t>«</w:t>
      </w:r>
      <w:r w:rsidR="004E4729">
        <w:rPr>
          <w:rFonts w:ascii="Times New Roman" w:eastAsia="Times New Roman" w:hAnsi="Times New Roman"/>
          <w:sz w:val="28"/>
          <w:szCs w:val="28"/>
        </w:rPr>
        <w:t>21</w:t>
      </w:r>
      <w:r w:rsidRPr="003A6142">
        <w:rPr>
          <w:rFonts w:ascii="Times New Roman" w:eastAsia="Times New Roman" w:hAnsi="Times New Roman"/>
          <w:sz w:val="28"/>
          <w:szCs w:val="28"/>
        </w:rPr>
        <w:t>»</w:t>
      </w:r>
      <w:r w:rsidR="003A6142">
        <w:rPr>
          <w:rFonts w:ascii="Times New Roman" w:eastAsia="Times New Roman" w:hAnsi="Times New Roman"/>
          <w:sz w:val="28"/>
          <w:szCs w:val="28"/>
        </w:rPr>
        <w:t xml:space="preserve"> </w:t>
      </w:r>
      <w:r w:rsidR="004E4729">
        <w:rPr>
          <w:rFonts w:ascii="Times New Roman" w:eastAsia="Times New Roman" w:hAnsi="Times New Roman"/>
          <w:sz w:val="28"/>
          <w:szCs w:val="28"/>
        </w:rPr>
        <w:t>августа</w:t>
      </w:r>
      <w:r w:rsidR="003A6142">
        <w:rPr>
          <w:rFonts w:ascii="Times New Roman" w:eastAsia="Times New Roman" w:hAnsi="Times New Roman"/>
          <w:sz w:val="28"/>
          <w:szCs w:val="28"/>
        </w:rPr>
        <w:t xml:space="preserve"> </w:t>
      </w:r>
      <w:r w:rsidR="004E4729">
        <w:rPr>
          <w:rFonts w:ascii="Times New Roman" w:eastAsia="Times New Roman" w:hAnsi="Times New Roman"/>
          <w:sz w:val="28"/>
          <w:szCs w:val="28"/>
        </w:rPr>
        <w:t xml:space="preserve"> 2019</w:t>
      </w:r>
      <w:r w:rsidR="00BA3AEF" w:rsidRPr="003A6142">
        <w:rPr>
          <w:rFonts w:ascii="Times New Roman" w:eastAsia="Times New Roman" w:hAnsi="Times New Roman"/>
          <w:sz w:val="28"/>
          <w:szCs w:val="28"/>
        </w:rPr>
        <w:t xml:space="preserve"> г.</w:t>
      </w:r>
    </w:p>
    <w:p w14:paraId="1E38CC69" w14:textId="77777777" w:rsidR="008530E7" w:rsidRDefault="008530E7" w:rsidP="008530E7">
      <w:pPr>
        <w:spacing w:after="0" w:line="240" w:lineRule="auto"/>
        <w:jc w:val="both"/>
        <w:rPr>
          <w:rFonts w:ascii="Times New Roman" w:eastAsia="Times New Roman" w:hAnsi="Times New Roman"/>
          <w:sz w:val="28"/>
          <w:szCs w:val="28"/>
        </w:rPr>
      </w:pPr>
      <w:r w:rsidRPr="003A6142">
        <w:rPr>
          <w:rFonts w:ascii="Times New Roman" w:eastAsia="Times New Roman" w:hAnsi="Times New Roman"/>
          <w:sz w:val="28"/>
          <w:szCs w:val="28"/>
        </w:rPr>
        <w:t xml:space="preserve">№ </w:t>
      </w:r>
      <w:r w:rsidR="004E4729">
        <w:rPr>
          <w:rFonts w:ascii="Times New Roman" w:eastAsia="Times New Roman" w:hAnsi="Times New Roman"/>
          <w:sz w:val="28"/>
          <w:szCs w:val="28"/>
        </w:rPr>
        <w:t>134</w:t>
      </w:r>
    </w:p>
    <w:p w14:paraId="0406AD0B" w14:textId="77777777" w:rsidR="00C95F93" w:rsidRDefault="00C95F93" w:rsidP="008530E7">
      <w:pPr>
        <w:spacing w:after="0" w:line="240" w:lineRule="auto"/>
        <w:jc w:val="both"/>
        <w:rPr>
          <w:rFonts w:ascii="Times New Roman" w:eastAsia="Times New Roman" w:hAnsi="Times New Roman"/>
          <w:sz w:val="28"/>
          <w:szCs w:val="28"/>
        </w:rPr>
      </w:pPr>
    </w:p>
    <w:p w14:paraId="0F292AC2" w14:textId="77777777" w:rsidR="00C95F93" w:rsidRDefault="00C95F93" w:rsidP="00C95F93">
      <w:pPr>
        <w:ind w:firstLine="426"/>
        <w:jc w:val="both"/>
        <w:rPr>
          <w:rFonts w:ascii="Times New Roman" w:hAnsi="Times New Roman"/>
          <w:color w:val="000000" w:themeColor="text1"/>
          <w:sz w:val="28"/>
          <w:szCs w:val="28"/>
        </w:rPr>
      </w:pPr>
    </w:p>
    <w:p w14:paraId="395A0AF3" w14:textId="77777777" w:rsidR="004E4729" w:rsidRPr="00C95F93" w:rsidRDefault="004E4729" w:rsidP="00C95F93">
      <w:pPr>
        <w:ind w:firstLine="426"/>
        <w:jc w:val="both"/>
        <w:rPr>
          <w:rFonts w:ascii="Times New Roman" w:hAnsi="Times New Roman"/>
          <w:color w:val="000000" w:themeColor="text1"/>
          <w:sz w:val="28"/>
          <w:szCs w:val="28"/>
        </w:rPr>
      </w:pPr>
    </w:p>
    <w:p w14:paraId="4E62E824" w14:textId="77777777" w:rsidR="004E4729" w:rsidRPr="004E4729" w:rsidRDefault="004E4729" w:rsidP="004E4729">
      <w:pPr>
        <w:spacing w:after="0" w:line="240" w:lineRule="auto"/>
        <w:ind w:firstLine="567"/>
        <w:jc w:val="center"/>
        <w:rPr>
          <w:rFonts w:ascii="Times New Roman" w:eastAsia="Times New Roman" w:hAnsi="Times New Roman"/>
          <w:b/>
          <w:sz w:val="28"/>
          <w:szCs w:val="28"/>
        </w:rPr>
      </w:pPr>
      <w:r w:rsidRPr="004E4729">
        <w:rPr>
          <w:rFonts w:ascii="Times New Roman" w:eastAsia="Times New Roman" w:hAnsi="Times New Roman"/>
          <w:b/>
          <w:sz w:val="28"/>
          <w:szCs w:val="28"/>
        </w:rPr>
        <w:lastRenderedPageBreak/>
        <w:t>Правила</w:t>
      </w:r>
    </w:p>
    <w:p w14:paraId="43707B14" w14:textId="77777777" w:rsidR="004E4729" w:rsidRPr="004E4729" w:rsidRDefault="004E4729" w:rsidP="004E4729">
      <w:pPr>
        <w:spacing w:after="0" w:line="240" w:lineRule="auto"/>
        <w:ind w:firstLine="567"/>
        <w:jc w:val="center"/>
        <w:rPr>
          <w:rFonts w:ascii="Times New Roman" w:eastAsia="Times New Roman" w:hAnsi="Times New Roman"/>
          <w:b/>
          <w:sz w:val="28"/>
          <w:szCs w:val="28"/>
        </w:rPr>
      </w:pPr>
      <w:r w:rsidRPr="004E4729">
        <w:rPr>
          <w:rFonts w:ascii="Times New Roman" w:eastAsia="Times New Roman" w:hAnsi="Times New Roman"/>
          <w:b/>
          <w:sz w:val="28"/>
          <w:szCs w:val="28"/>
        </w:rPr>
        <w:t>благоустройства территории муниципального образования «Синявское сельское поселение»</w:t>
      </w:r>
    </w:p>
    <w:p w14:paraId="4D2E8B7A"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0DA99FAA"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3F5EF62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Раздел 1. Общие положения</w:t>
      </w:r>
    </w:p>
    <w:p w14:paraId="39161541"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1F3A2559"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1. Сфера действия настоящих Правил</w:t>
      </w:r>
    </w:p>
    <w:p w14:paraId="14B78CC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w:t>
      </w:r>
      <w:r w:rsidRPr="004E4729">
        <w:rPr>
          <w:rFonts w:ascii="Times New Roman" w:eastAsia="Times New Roman" w:hAnsi="Times New Roman"/>
          <w:sz w:val="24"/>
          <w:szCs w:val="24"/>
        </w:rPr>
        <w:tab/>
        <w:t>Настоящие Правила благоустройства территории муниципального образования «Синявское сельское поселение» (далее - Правила) разработаны в целях реализации полномочий органов местного самоуправления сельского поселения, предусмотренных Федеральным законом от 6 октября 2003 года № 131-ФЗ «Об общих принципах организации местного самоуправления в Российской Федерации», с учетом Методических рекомендаций для подготовки правил благоустройства на территории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 апреля 2017 года № 711/пр.</w:t>
      </w:r>
    </w:p>
    <w:p w14:paraId="60A109D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w:t>
      </w:r>
      <w:r w:rsidRPr="004E4729">
        <w:rPr>
          <w:rFonts w:ascii="Times New Roman" w:eastAsia="Times New Roman" w:hAnsi="Times New Roman"/>
          <w:sz w:val="24"/>
          <w:szCs w:val="24"/>
        </w:rPr>
        <w:tab/>
        <w:t>Настоящие Правила определяют основные принципы, подходы, качественные характеристики и показатели, применяемые в целях формирования комфортной, безопасной и привлекательной среды муниципального образования «Синявское сельское поселение» (далее – Синявское сельское поселение),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Синявском сельском поселении и определяющих комфортность проживания на такой территории.</w:t>
      </w:r>
    </w:p>
    <w:p w14:paraId="1D03122A"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w:t>
      </w:r>
      <w:r w:rsidRPr="004E4729">
        <w:rPr>
          <w:rFonts w:ascii="Times New Roman" w:eastAsia="Times New Roman" w:hAnsi="Times New Roman"/>
          <w:sz w:val="24"/>
          <w:szCs w:val="24"/>
        </w:rPr>
        <w:tab/>
        <w:t>Настоящие Правила устанавливают единые нормы и требования в сфере благоустройства территории Синявского сельского поселения, в том числе определяют требования к проектированию, созданию, содержанию, развитию объектов и элементов благоустройства, расположенных на территории Синявского сельского поселения,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14:paraId="19DC8A4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w:t>
      </w:r>
      <w:r w:rsidRPr="004E4729">
        <w:rPr>
          <w:rFonts w:ascii="Times New Roman" w:eastAsia="Times New Roman" w:hAnsi="Times New Roman"/>
          <w:sz w:val="24"/>
          <w:szCs w:val="24"/>
        </w:rPr>
        <w:tab/>
        <w:t>Настоящие Правила подлежат применению и соблюдению при разработке проектной документации по благоустройству территорий, выполнении мероприятий по благоустройству территории Синявского сельского поселения и содержании объектов благоустройства.</w:t>
      </w:r>
    </w:p>
    <w:p w14:paraId="3CB2C341"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w:t>
      </w:r>
      <w:r w:rsidRPr="004E4729">
        <w:rPr>
          <w:rFonts w:ascii="Times New Roman" w:eastAsia="Times New Roman" w:hAnsi="Times New Roman"/>
          <w:sz w:val="24"/>
          <w:szCs w:val="24"/>
        </w:rPr>
        <w:tab/>
        <w:t xml:space="preserve">Настоящие Правила обязательны для  выполнения  на территории  Синявского  сельского поселения  всеми  юридическими и физическими лицами. Действие Правил распространяется на сложившиеся, реконструируемые, вновь застраиваемые территории Синявского сельского поселения. </w:t>
      </w:r>
    </w:p>
    <w:p w14:paraId="30F96430"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6A855B8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2. Основные термины и понятия</w:t>
      </w:r>
    </w:p>
    <w:p w14:paraId="19153EE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w:t>
      </w:r>
      <w:r w:rsidRPr="004E4729">
        <w:rPr>
          <w:rFonts w:ascii="Times New Roman" w:eastAsia="Times New Roman" w:hAnsi="Times New Roman"/>
          <w:sz w:val="24"/>
          <w:szCs w:val="24"/>
        </w:rPr>
        <w:tab/>
        <w:t>Для целей настоящих Правил применяются следующие основные термины и понятия:</w:t>
      </w:r>
    </w:p>
    <w:p w14:paraId="5F1C181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благоустройство территории - комплекс мероприятий по проектированию, размещению и содержанию элементов благоустройства, направленных на обеспечение комфортной, безопасной и привлекательной среды Синявского сельского поселения;</w:t>
      </w:r>
    </w:p>
    <w:p w14:paraId="53D4E5D9"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дворовое пространство (дворовая территория) - совокупность придомовых территорий, составляющая единое, ограниченное со зданиями и сооружениями, формирующими двор, пространство для однородного типа использования всеми собственниками имущества, расположенного в пределах этой территории;</w:t>
      </w:r>
    </w:p>
    <w:p w14:paraId="2982983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3) зеленые насаждения - древесная, древесно-кустарниковая, кустарниковая, травянистая растительность естественного и искусственного происхождения, выполняющая </w:t>
      </w:r>
      <w:proofErr w:type="spellStart"/>
      <w:r w:rsidRPr="004E4729">
        <w:rPr>
          <w:rFonts w:ascii="Times New Roman" w:eastAsia="Times New Roman" w:hAnsi="Times New Roman"/>
          <w:sz w:val="24"/>
          <w:szCs w:val="24"/>
        </w:rPr>
        <w:t>средообразующие</w:t>
      </w:r>
      <w:proofErr w:type="spellEnd"/>
      <w:r w:rsidRPr="004E4729">
        <w:rPr>
          <w:rFonts w:ascii="Times New Roman" w:eastAsia="Times New Roman" w:hAnsi="Times New Roman"/>
          <w:sz w:val="24"/>
          <w:szCs w:val="24"/>
        </w:rPr>
        <w:t xml:space="preserve">, рекреационные, санитарно-гигиенические и экологические функции на </w:t>
      </w:r>
      <w:r w:rsidRPr="004E4729">
        <w:rPr>
          <w:rFonts w:ascii="Times New Roman" w:eastAsia="Times New Roman" w:hAnsi="Times New Roman"/>
          <w:sz w:val="24"/>
          <w:szCs w:val="24"/>
        </w:rPr>
        <w:lastRenderedPageBreak/>
        <w:t>территории объекта благоустройства (включая парки, бульвары, скверы, сады, газоны, цветники, вазоны, а также отдельно стоящие деревья и кустарники), за исключением земельных участков, предоставленных для индивидуального жилищного строительства, а также садовых, огороднических и дачных земельных участков;</w:t>
      </w:r>
    </w:p>
    <w:p w14:paraId="12163C6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минимальный перечень элементов благоустройства территории - необходимое минимальное сочетание элементов благоустройства территории для создания безопасной, удобной и привлекательной среды Синявского сельского поселения;</w:t>
      </w:r>
    </w:p>
    <w:p w14:paraId="7A187E7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общественные пространства - свободные от транспорта территории общего пользования, в том числе пешеходные зоны, площади,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14:paraId="18B8211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 объекты благоустройства территории - территории Синявского сельского поселения различного функционального назначения, на которых осуществляется деятельность по благоустройству в том числе:</w:t>
      </w:r>
    </w:p>
    <w:p w14:paraId="6AD9B65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детские площадки, спортивные и другие площадки отдыха и досуга;</w:t>
      </w:r>
    </w:p>
    <w:p w14:paraId="3D34D251"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площадки для выгула и дрессировки собак;</w:t>
      </w:r>
    </w:p>
    <w:p w14:paraId="2E75359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площадки автостоянок;</w:t>
      </w:r>
    </w:p>
    <w:p w14:paraId="61956BE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улицы (в том числе пешеходные) и дороги;</w:t>
      </w:r>
    </w:p>
    <w:p w14:paraId="3C591712"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парки, скверы, иные зеленые зоны;</w:t>
      </w:r>
    </w:p>
    <w:p w14:paraId="40D6D01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площади, набережные и другие территории;</w:t>
      </w:r>
    </w:p>
    <w:p w14:paraId="0BF94E22"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технические зоны транспортных, инженерных коммуникаций, водоохранные зоны;</w:t>
      </w:r>
    </w:p>
    <w:p w14:paraId="76373109"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контейнерные площадки и площадки для складирования отдельных групп коммунальных отходов;</w:t>
      </w:r>
    </w:p>
    <w:p w14:paraId="3E61196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7) объекты нормирования комплексного благоустройства – территории, для которых в настоящих Правилах установлен нормируемый комплекс элементов благоустройства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14:paraId="2E19983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8) объёмно-пространственная структура насаждений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14:paraId="26F0FDC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9) озеленение - составная и необходимая часть благоустройства и ландшафтной организации территории, обеспечивающая формирование устойчивой среды Синявского сельского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Синявского сельского поселения;</w:t>
      </w:r>
    </w:p>
    <w:p w14:paraId="06446A9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10) озелененная территория – территория,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(пешеходную зону, площадки, скамейки, малые архитектурные формы и т.п.);</w:t>
      </w:r>
    </w:p>
    <w:p w14:paraId="09B9547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 пергола - легкое решетчатое сооружение из дерева или металла в виде беседки, галереи или навеса;</w:t>
      </w:r>
    </w:p>
    <w:p w14:paraId="25EACCA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12) придомовая территория – территория, прилегающая к индивидуальному жилому дому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14:paraId="3BBAC218"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13)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w:t>
      </w:r>
    </w:p>
    <w:p w14:paraId="06B4E3D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14)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64968A9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15) 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14:paraId="7E50E0D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16)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14:paraId="7FCE3ADE"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17) 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14:paraId="25B561A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18) 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14:paraId="3A6FA852"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19) природные территории - территории с расположенными на них природными объектами, объединенными географическими и иными соответствующими признаками, в том числе территории особо охраняемых природных территорий;</w:t>
      </w:r>
    </w:p>
    <w:p w14:paraId="68992029"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20) проектная документация по благоустройству территорий - совокупность документов, основанных на стратегии развития муниципального образования и концепции, отражающей потребности жителей Синявского сельского поселения, которые включают в себя материалы в текстовой и графической форме и определяют проектные решения по благоустройству территории;</w:t>
      </w:r>
    </w:p>
    <w:p w14:paraId="5573C4F2"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21) содержание объекта благоустройства - комплекс мероприятий, связанных с поддержанием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осуществляемых в процессе их создания, размещения, эксплуатации и (или) демонтажа;</w:t>
      </w:r>
    </w:p>
    <w:p w14:paraId="5557620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22) создание зеленых насаждений - деятельность по посадке, посеву зеленых насаждений, в том числе по выбору и подготовке территории объекта благоустройства, приобретению и выращиванию посадочного и посевного материала, а также сохранению посадочного и посевного материала до полной приживаемости;</w:t>
      </w:r>
    </w:p>
    <w:p w14:paraId="1457EEB9"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23) сохранение зеленых насаждений - деятельность по содержанию зеленых насаждений (обработка почвы, полив, внесение удобрений, обрезка крон деревьев и кустарников и иные мероприятия) и их восстановлению, в том числе с элементами ландшафтной перепланировки, а также по борьбе с вредителями и болезнями зеленых насаждений;</w:t>
      </w:r>
    </w:p>
    <w:p w14:paraId="0C6DFCB0"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24) трельяж и шпалера - легкие деревянные или металлические конструкции в виде решетки для озеленения вьющимися или опирающимися растениями;</w:t>
      </w:r>
    </w:p>
    <w:p w14:paraId="7283985E"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25) функционально-планировочные образования - 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14:paraId="3D79435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21) элементы благоустройства территории - составные части комплексного благоустройства территории Синявского сельского поселения, в том числе: </w:t>
      </w:r>
    </w:p>
    <w:p w14:paraId="70191760"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элементы озеленения;</w:t>
      </w:r>
    </w:p>
    <w:p w14:paraId="0DA2B59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покрытия;</w:t>
      </w:r>
    </w:p>
    <w:p w14:paraId="361E05B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ограждения (заборы);</w:t>
      </w:r>
    </w:p>
    <w:p w14:paraId="38CD90A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водные устройства;</w:t>
      </w:r>
    </w:p>
    <w:p w14:paraId="4133FED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уличное коммунально-бытовое и техническое оборудование;</w:t>
      </w:r>
    </w:p>
    <w:p w14:paraId="02C518B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игровое и спортивное оборудование;</w:t>
      </w:r>
    </w:p>
    <w:p w14:paraId="5E52C3D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элементы освещения;</w:t>
      </w:r>
    </w:p>
    <w:p w14:paraId="282F8C90"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средства размещения информации и рекламные конструкции;</w:t>
      </w:r>
    </w:p>
    <w:p w14:paraId="4330340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малые архитектурные формы и уличная мебель;</w:t>
      </w:r>
    </w:p>
    <w:p w14:paraId="2B4991FE"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некапитальные нестационарные сооружения;</w:t>
      </w:r>
    </w:p>
    <w:p w14:paraId="40728AC0"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элементы объектов капитального строительства.</w:t>
      </w:r>
    </w:p>
    <w:p w14:paraId="0541BA8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2. Иные понятия, используемые в настоящих Правилах, применяются в тех же значениях, что и в нормативных правовых актах Российской Федерации, Ростовской области и муниципальных правовых актах Синявского сельского поселения.</w:t>
      </w:r>
    </w:p>
    <w:p w14:paraId="459E5BA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673025B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3. Общие принципы благоустройства территорий</w:t>
      </w:r>
    </w:p>
    <w:p w14:paraId="3D23887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Обеспечение комфортной, безопасной и привлекательной среды Синявского сельского поселения при реализации проектов благоустройства территорий достигается путем реализации следующих принципов:</w:t>
      </w:r>
    </w:p>
    <w:p w14:paraId="1738074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принцип функционального разнообразия - насыщенность территории (квартала, жилого комплекса) разнообразными социальными и коммерческими сервисами;</w:t>
      </w:r>
    </w:p>
    <w:p w14:paraId="5B7C809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принцип комфортной организации пешеходной среды - создание в  Синявском сельском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14:paraId="525E1179"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14:paraId="7DD1290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принцип комфортной среды для общения - гармоничное размещение в Синявском сельском поселении общественных пространств, которые постоянно и без платы за посещение доступны для населения,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14:paraId="5C1F8B6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14:paraId="41336EC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Реализация принципов комфортной среды для общения и комфортной организации пешеходной среды должна обеспечиваться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14:paraId="6D2E3810"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Общественные пространства должны обеспечивать принцип пространственной и планировочной взаимосвязи жилой и общественной среды, точек притяжения людей, транспортных узлов на всех уровнях.</w:t>
      </w:r>
    </w:p>
    <w:p w14:paraId="2129A13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При разработке проектов благоустройства территории необходимо исходить из принципа максимально эффективного использования территорий Синявского сельского поселения, удобно расположенных и легко доступных для большого числа жителей, на протяжении как можно более длительного времени и в любой сезон. При этом следует учитывать взаимосвязь пространств, доступность объектов инфраструктуры, в том числе за счет ликвидации необоснованных барьеров и препятствий (ограждений).</w:t>
      </w:r>
    </w:p>
    <w:p w14:paraId="551BA2D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2043BBD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4. Основные подходы к благоустройству территорий</w:t>
      </w:r>
    </w:p>
    <w:p w14:paraId="618B2DB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Благоустройство территорий осуществляется в соответствии с муниципальной программой благоустройства Синявского сельского поселения.</w:t>
      </w:r>
    </w:p>
    <w:p w14:paraId="33654E79"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 В рамках муниципальной программы благоустройства Синявского сельского поселения разрабатывается план ее реализации, составляется адресный перечень объектов благоустройства территории, на которые выполняются проекты благоустройства, архитектурно-градостроительные концепции общественных пространств </w:t>
      </w:r>
      <w:proofErr w:type="spellStart"/>
      <w:r w:rsidRPr="004E4729">
        <w:rPr>
          <w:rFonts w:ascii="Times New Roman" w:eastAsia="Times New Roman" w:hAnsi="Times New Roman"/>
          <w:sz w:val="24"/>
          <w:szCs w:val="24"/>
        </w:rPr>
        <w:t>градостроительно</w:t>
      </w:r>
      <w:proofErr w:type="spellEnd"/>
      <w:r w:rsidRPr="004E4729">
        <w:rPr>
          <w:rFonts w:ascii="Times New Roman" w:eastAsia="Times New Roman" w:hAnsi="Times New Roman"/>
          <w:sz w:val="24"/>
          <w:szCs w:val="24"/>
        </w:rPr>
        <w:t>-значимых территорий, проекты планировки общественных пространств в целях их благоустройства. Проекты благоустройства территории выполняются на существующие объекты благоустройства, подлежащие реконструкции или ремонту.</w:t>
      </w:r>
    </w:p>
    <w:p w14:paraId="50804A01"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В рамках муниципальной программы благоустройства Синявского сельского поселения также проводится инвентаризация объектов благоустройства территории и разрабатываются паспорта объектов благоустройства территории.</w:t>
      </w:r>
    </w:p>
    <w:p w14:paraId="64A3DE3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Инвентаризация объектов благоустройства территории проводится в соответствии с Методическими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от 15.06.2017 № 103.</w:t>
      </w:r>
    </w:p>
    <w:p w14:paraId="7D915D6A"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В паспорте объекта благоустройства территории отражается следующая информация:</w:t>
      </w:r>
    </w:p>
    <w:p w14:paraId="4CB99F7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о собственниках и границах земельных участков, формирующих территорию объекта благоустройства;</w:t>
      </w:r>
    </w:p>
    <w:p w14:paraId="0828ABD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ситуационный план;</w:t>
      </w:r>
    </w:p>
    <w:p w14:paraId="1B565099"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элементы благоустройства,</w:t>
      </w:r>
    </w:p>
    <w:p w14:paraId="595EB51A"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сведения о текущем состоянии;</w:t>
      </w:r>
    </w:p>
    <w:p w14:paraId="2156972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сведения о планируемых мероприятиях по благоустройству территорий.</w:t>
      </w:r>
    </w:p>
    <w:p w14:paraId="11F0FAC0"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4. Требования к содержанию комплекта чертежей проектной документации по благоустройству территории устанавливаются в решении органа местного самоуправления сельского поселения. При разработке проекта благоустройства необходимо учитывать действующие на территории Российской Федерации нормы и правила. </w:t>
      </w:r>
    </w:p>
    <w:p w14:paraId="64D053D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При разработке проекта благоустройства территории необходимо опираться на концепцию благоустройства рассматриваемой территории, с учётом потребностей и запросов жителей и участников деятельности по благоустройству территории, и при их непосредственном участии на всех этапах создания концепции, а также с учётом стратегических задач комплексного устойчивого развития территории по результатам социологических, маркетинговых, архитектурных, градостроительных и иных предпроектных исследований, социально-экономической оценки эффективности проектных решений.</w:t>
      </w:r>
    </w:p>
    <w:p w14:paraId="272D52D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Стоимость эксплуатации и содержания объектов благоустройства территории является важным критерием при разработке проектов благоустройства территорий.</w:t>
      </w:r>
    </w:p>
    <w:p w14:paraId="10D100D8"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6. Участие жителей в разработке проекта благоустройства территории осуществляется прямым или опосредованным способом через общественные организации, в том числе организации,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14:paraId="3D1A0B0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7. Участниками деятельности по благоустройству территории могут выступать:</w:t>
      </w:r>
    </w:p>
    <w:p w14:paraId="2B26CE7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население Синявского сельского поселения, формирующее запрос на благоустройство территории и принимающее участие в оценке предлагаемых решений, в отдельных случаях и в выполнении работ по благоустройству территории;</w:t>
      </w:r>
    </w:p>
    <w:p w14:paraId="0ACC3FF2"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представители органов местного самоуправления Синявского сельского поселения, формирующие техническое задание, выбирающие исполнителей и обеспечивающие финансирование в пределах своих полномочий;</w:t>
      </w:r>
    </w:p>
    <w:p w14:paraId="58BDD2A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хозяйствующие субъекты (собственники и арендаторы зданий, помещений в них, а также сооружений), осуществляющие деятельность на территории Синявского сельского поселения и участвующие в формировании запроса на благоустройство, а также в финансировании мероприятий по благоустройству территории;</w:t>
      </w:r>
    </w:p>
    <w:p w14:paraId="0547ED5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представители профессионального сообщества, в том числе ландшафтные архитекторы, специалисты по благоустройству и озеленению территории, архитекторы, инженеры и дизайнеры, разрабатывающие концепции и проекты благоустройства территории, рабочую документацию;</w:t>
      </w:r>
    </w:p>
    <w:p w14:paraId="33683EA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исполнители работ, специалисты по благоустройству и озеленению территории, в том числе по возведению малых архитектурных форм;</w:t>
      </w:r>
    </w:p>
    <w:p w14:paraId="41385AA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 иные лица.</w:t>
      </w:r>
    </w:p>
    <w:p w14:paraId="29FB2F5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8. Комплексные проекты благоустройства территории должны выполняться, предусматривая одновременное использование различных элементов благоустройства территории, обеспечивающих повышение удобства использования и визуальной привлекательности территорий, их согласованности.</w:t>
      </w:r>
    </w:p>
    <w:p w14:paraId="2453A839"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9. Реализация комплексных проектов благоустройства территорий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w:t>
      </w:r>
      <w:r w:rsidRPr="004E4729">
        <w:rPr>
          <w:rFonts w:ascii="Times New Roman" w:eastAsia="Times New Roman" w:hAnsi="Times New Roman"/>
          <w:sz w:val="24"/>
          <w:szCs w:val="24"/>
        </w:rPr>
        <w:lastRenderedPageBreak/>
        <w:t xml:space="preserve">собственников и арендаторов коммерческих помещений в прилегающих зданиях), в том числе с использованием механизмов </w:t>
      </w:r>
      <w:proofErr w:type="spellStart"/>
      <w:r w:rsidRPr="004E4729">
        <w:rPr>
          <w:rFonts w:ascii="Times New Roman" w:eastAsia="Times New Roman" w:hAnsi="Times New Roman"/>
          <w:sz w:val="24"/>
          <w:szCs w:val="24"/>
        </w:rPr>
        <w:t>муниципально</w:t>
      </w:r>
      <w:proofErr w:type="spellEnd"/>
      <w:r w:rsidRPr="004E4729">
        <w:rPr>
          <w:rFonts w:ascii="Times New Roman" w:eastAsia="Times New Roman" w:hAnsi="Times New Roman"/>
          <w:sz w:val="24"/>
          <w:szCs w:val="24"/>
        </w:rPr>
        <w:t>-частного партнерства.</w:t>
      </w:r>
    </w:p>
    <w:p w14:paraId="38694C1A"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10. Конкретные территориальные зоны, территории, объекты благоустройства, очередность реализации проектов благоустройства территорий, объемы и источники их финансирования устанавливаются в соответствующей муниципальной программе благоустройства территории.</w:t>
      </w:r>
    </w:p>
    <w:p w14:paraId="3A996088"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Обоснование предложений по определению конкретных территориальных зон, территорий, объектов благоустройства для проведения работ по благоустройству, установления их границ, определения очередности реализации проектов благоустройства территорий, объемов и источников их финансирования осуществляется на основе комплексного исследования современного состояния и потенциала развития территории элемента планировочной структуры.</w:t>
      </w:r>
    </w:p>
    <w:p w14:paraId="2919082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В качестве приоритетных объектов благоустройства территории выбираются активно посещаемые и (или) имеющие очевидный потенциал для роста пешеходных потоков территории Синявского сельского поселения, с учетом объективной потребности в развитии тех или иных общественных пространств, экономической эффективности реализации и планов развития Синявского сельского поселения.</w:t>
      </w:r>
    </w:p>
    <w:p w14:paraId="405A1289"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5A85FA38"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Раздел 2. Общественное участие в принятии решений и реализации проектов комплексного благоустройства и развития территории</w:t>
      </w:r>
    </w:p>
    <w:p w14:paraId="60DD1820"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1CF35F0A"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5. Задачи и формы общественного участия в принятии решений и реализации проектов комплексного благоустройства и развития территории</w:t>
      </w:r>
    </w:p>
    <w:p w14:paraId="3F91CD30"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Вовлеченность в принятие решений и реализацию проектов комплексного благоустройства и развития территории (далее – проекты), реальный учет мнения всех участников деятельности по благоустройству территории повышает их удовлетворенность благоустройством территории Синявского сельского поселения, формирует положительный эмоциональный фон, ведет к повышению позитивного восприятия качества жизни.</w:t>
      </w:r>
    </w:p>
    <w:p w14:paraId="57797A0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Участие общественности в развитии территории Синявского сельского поселения создает новые возможности для общения и творчества. Развитая физическая и социальная среда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14:paraId="6A4A9B2E"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Синявского сельского поселения, формирует лояльность со стороны населения.</w:t>
      </w:r>
    </w:p>
    <w:p w14:paraId="4B302899"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Приглашение со стороны органов местного самоуправления Синявского сельского поселения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Синявского сельского поселения и способствует учёту различных мнений, объективному повышению качества решений.</w:t>
      </w:r>
    </w:p>
    <w:p w14:paraId="11925D3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370E9C1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Статья 6. Основные принципы формирования институтов общественного участия в принятии решений и реализации проектов </w:t>
      </w:r>
    </w:p>
    <w:p w14:paraId="4687C08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Институты общественного участия в принятии решений и реализации проектов (институты общественного участия) формируются с соблюдением следующих принципов и правил:</w:t>
      </w:r>
    </w:p>
    <w:p w14:paraId="60F2CE0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формирование новых общественных институтов должно обеспечивать максимально эффективное представление интересов и включение способностей и ресурсов всех заинтересованных лиц в процесс развития территории;</w:t>
      </w:r>
    </w:p>
    <w:p w14:paraId="5DD665C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процесс общественного участия должен регулироваться внутренними правилами;</w:t>
      </w:r>
    </w:p>
    <w:p w14:paraId="050AE2C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3) следует применять технологии,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14:paraId="0DAAA63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обеспечения широкого участия всех заинтересованных лиц и оптимального сочетания общественных интересов и пожеланий, профессиональной экспертизы,</w:t>
      </w:r>
    </w:p>
    <w:p w14:paraId="66B74F1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14:paraId="2163022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- 1-й 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14:paraId="6E5633E2"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- 2-й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14:paraId="7C115B4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- 3-й этап: 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14:paraId="40E7046A"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- 4-й 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14:paraId="79A11FB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3.Формы общественного участия направлены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Синявского сельского поселения,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14:paraId="354A74B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Открытое и гласное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w:t>
      </w:r>
    </w:p>
    <w:p w14:paraId="046C6408"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5. Для повышения уровня доступности информации и информирования населения и заинтересованных лиц о задачах и проектах в сфере благоустройства территории и комплексного развития территории используется официальный сайт Администрации Синявского сельского поселения в информационно-телекоммуникационной сети «Интернет», на котором в свободном доступе размещается основная проектная и конкурсная документация, порядок публичного обсуждения материалов проектов, а также отчет о публичных обсуждениях проектов благоустройства территорий. </w:t>
      </w:r>
    </w:p>
    <w:p w14:paraId="4D46285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1785D272"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Статья 7.Формы общественного участия в принятии решений и реализации проектов </w:t>
      </w:r>
    </w:p>
    <w:p w14:paraId="03E70E2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Для осуществления участия граждан и иных заинтересованных лиц в процессе принятия решений и реализации проектов используются следующие формы:</w:t>
      </w:r>
    </w:p>
    <w:p w14:paraId="52176EA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совместное определение целей и задач по развитию территории Синявского сельского поселения, инвентаризация проблем и потенциалов среды;</w:t>
      </w:r>
    </w:p>
    <w:p w14:paraId="67FCA6C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 определение основных видов активностей, функциональных зон общественных пространств, под которыми в настоящих Правилах понимаются части территории Синявского сельского поселения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 </w:t>
      </w:r>
    </w:p>
    <w:p w14:paraId="6296FD4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557F769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консультации с участием специалистов в выборе типов покрытий, с учетом функционального зонирования территории;</w:t>
      </w:r>
    </w:p>
    <w:p w14:paraId="15F56AF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консультации по предполагаемым типам озеленения территории с учетом рекомендаций опытных дендрологов;</w:t>
      </w:r>
    </w:p>
    <w:p w14:paraId="0315D6C9"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 консультации по предполагаемым типам освещения и осветительного оборудования с учетом рекомендаций специалистов;</w:t>
      </w:r>
    </w:p>
    <w:p w14:paraId="77DD87F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7)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14:paraId="08B5788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34DEB322"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9) 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14:paraId="5E8AE722"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10) 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11D1DDA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При реализации проектов граждане и иные заинтересованные лица информируются о планирующихся изменениях и возможности участия в этом процессе путем:</w:t>
      </w:r>
    </w:p>
    <w:p w14:paraId="3B30B1B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регулярное информирование о ходе проекта с публикацией фото, видео и текстовых отчетов по итогам проведения общественных обсуждений на официальный сайт Администрации Синявского сельского поселения в информационно-телекоммуникационной сети «Интернет»;</w:t>
      </w:r>
    </w:p>
    <w:p w14:paraId="561DE0B0"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работы с местными средствами массовой информации</w:t>
      </w:r>
    </w:p>
    <w:p w14:paraId="5341B6C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14:paraId="1B0DA6E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14:paraId="75C948CE"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индивидуальных приглашений участников встречи лично, по электронной почте или по телефону;</w:t>
      </w:r>
    </w:p>
    <w:p w14:paraId="45FAF2F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14:paraId="47477F0A"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1CE17AE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Статья 8. Механизмы общественного участия в принятии решений и реализации проектов </w:t>
      </w:r>
    </w:p>
    <w:p w14:paraId="1134A259"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Для предварительного ознакомления с проектом до проведения его общественного обсуждения на официальном сайте Администрации Синявского сельского поселения в информационно-телекоммуникационной сети «Интернет» публикуется информацию о проекте и результатах предпроектного исследования.</w:t>
      </w:r>
    </w:p>
    <w:p w14:paraId="2B44ED2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Обсуждение проектов проводится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14:paraId="0E4B9DB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По итогам встреч, проектных семинаров, воркшопов, дизайн-игр и любых других форматов общественных обсуждений сформированный отчет размещается на официальном сайте Администрации Синявского сельского поселения в информационно-телекоммуникационной сети «Интернет»,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
    <w:p w14:paraId="05EDF1B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Общественный контроль в области благоустройства является одним из механизмов общественного участия, который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145F8FFE"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3123BCD2"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9. Участие лиц, осуществляющих предпринимательскую деятельность, в принятии решений и реализации проектов</w:t>
      </w:r>
    </w:p>
    <w:p w14:paraId="430F8AF2"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1. Реализация проектов осуществляется с учетом интересов лиц, осуществляющих предпринимательскую деятельность, в том числе с привлечением их к участию с целью создания новых предприятий и рабочих мест.</w:t>
      </w:r>
    </w:p>
    <w:p w14:paraId="46524AC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Участие лиц, осуществляющих предпринимательскую деятельность, в реализации проектов может заключаться:</w:t>
      </w:r>
    </w:p>
    <w:p w14:paraId="5E0B2DC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в создании и предоставлении разного рода услуг и сервисов для посетителей общественных пространств;</w:t>
      </w:r>
    </w:p>
    <w:p w14:paraId="6DE7E65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14:paraId="747C502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в строительстве, реконструкции, реставрации объектов недвижимости;</w:t>
      </w:r>
    </w:p>
    <w:p w14:paraId="601CAD9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в производстве или размещении элементов благоустройства территории;</w:t>
      </w:r>
    </w:p>
    <w:p w14:paraId="473C01D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в комплексном благоустройстве отдельных участков, прилегающих к территориям, благоустраиваемым за счет средств Синявского сельского поселения;</w:t>
      </w:r>
    </w:p>
    <w:p w14:paraId="6420B28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 в организации мероприятий обеспечивающих приток посетителей на благоустраиваемые общественные пространства;</w:t>
      </w:r>
    </w:p>
    <w:p w14:paraId="556EFD0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7)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14:paraId="1DEDD0A8"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8) в иных формах.</w:t>
      </w:r>
    </w:p>
    <w:p w14:paraId="476A921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В реализации проектов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14:paraId="5E72C2F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4.Лица, осуществляющие предпринимательскую деятельность, могут привлекаться к реализации проектов на стадии проектирования общественных пространств, подготовки технического задания, выбора зон для благоустройства.</w:t>
      </w:r>
    </w:p>
    <w:p w14:paraId="73AE2BF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7BD958FA"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Раздел 3. Требования к подготовке проектов отдельных объектов благоустройства территории и их элементов</w:t>
      </w:r>
    </w:p>
    <w:p w14:paraId="5C375C2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52D6AB8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10. Элементы инженерной подготовки и защиты территории</w:t>
      </w:r>
    </w:p>
    <w:p w14:paraId="107ECA0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14:paraId="6B188D82"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предпроектного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14:paraId="27F9ABD0"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3. При террасировании рельефа проектируются подпорные стенки и откосы. Грунтовые откосы следует формировать согласно требованиям СП 45.13330.2017. </w:t>
      </w:r>
    </w:p>
    <w:p w14:paraId="30412082"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4. Проектирование стока поверхностных вод осуществляется согласно СП 32.13330.2012, СП 42.13330.2016, СанПиН 2.1.5.980-00.Организация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w:t>
      </w:r>
      <w:proofErr w:type="spellStart"/>
      <w:r w:rsidRPr="004E4729">
        <w:rPr>
          <w:rFonts w:ascii="Times New Roman" w:eastAsia="Times New Roman" w:hAnsi="Times New Roman"/>
          <w:sz w:val="24"/>
          <w:szCs w:val="24"/>
        </w:rPr>
        <w:t>дождеприемных</w:t>
      </w:r>
      <w:proofErr w:type="spellEnd"/>
      <w:r w:rsidRPr="004E4729">
        <w:rPr>
          <w:rFonts w:ascii="Times New Roman" w:eastAsia="Times New Roman" w:hAnsi="Times New Roman"/>
          <w:sz w:val="24"/>
          <w:szCs w:val="24"/>
        </w:rPr>
        <w:t xml:space="preserve">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14:paraId="4D88DBD0"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w:t>
      </w:r>
      <w:proofErr w:type="spellStart"/>
      <w:r w:rsidRPr="004E4729">
        <w:rPr>
          <w:rFonts w:ascii="Times New Roman" w:eastAsia="Times New Roman" w:hAnsi="Times New Roman"/>
          <w:sz w:val="24"/>
          <w:szCs w:val="24"/>
        </w:rPr>
        <w:t>одерновка</w:t>
      </w:r>
      <w:proofErr w:type="spellEnd"/>
      <w:r w:rsidRPr="004E4729">
        <w:rPr>
          <w:rFonts w:ascii="Times New Roman" w:eastAsia="Times New Roman" w:hAnsi="Times New Roman"/>
          <w:sz w:val="24"/>
          <w:szCs w:val="24"/>
        </w:rPr>
        <w:t>,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14:paraId="1665AA6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 xml:space="preserve">6. </w:t>
      </w:r>
      <w:proofErr w:type="gramStart"/>
      <w:r w:rsidRPr="004E4729">
        <w:rPr>
          <w:rFonts w:ascii="Times New Roman" w:eastAsia="Times New Roman" w:hAnsi="Times New Roman"/>
          <w:sz w:val="24"/>
          <w:szCs w:val="24"/>
        </w:rPr>
        <w:t>Минимальный уклон по дну лотков (4 ‰)* должен обеспечивать течение дождевых вод со скоростью 0,4-0,6 м/с, исключающей заиление лотков.</w:t>
      </w:r>
      <w:proofErr w:type="gramEnd"/>
      <w:r w:rsidRPr="004E4729">
        <w:rPr>
          <w:rFonts w:ascii="Times New Roman" w:eastAsia="Times New Roman" w:hAnsi="Times New Roman"/>
          <w:sz w:val="24"/>
          <w:szCs w:val="24"/>
        </w:rPr>
        <w:t xml:space="preserve"> Максимальные уклоны следует назначать с учетом </w:t>
      </w:r>
      <w:proofErr w:type="spellStart"/>
      <w:r w:rsidRPr="004E4729">
        <w:rPr>
          <w:rFonts w:ascii="Times New Roman" w:eastAsia="Times New Roman" w:hAnsi="Times New Roman"/>
          <w:sz w:val="24"/>
          <w:szCs w:val="24"/>
        </w:rPr>
        <w:t>неразмывающих</w:t>
      </w:r>
      <w:proofErr w:type="spellEnd"/>
      <w:r w:rsidRPr="004E4729">
        <w:rPr>
          <w:rFonts w:ascii="Times New Roman" w:eastAsia="Times New Roman" w:hAnsi="Times New Roman"/>
          <w:sz w:val="24"/>
          <w:szCs w:val="24"/>
        </w:rPr>
        <w:t xml:space="preserve"> скоростей воды, которые принимаются в зависимости от вида покрытия водоотводящих элементов согласно СП 32.13330.2012. 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СП 32.13330.2012.</w:t>
      </w:r>
    </w:p>
    <w:p w14:paraId="55481F11"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7. Проектирование и оборудование </w:t>
      </w:r>
      <w:proofErr w:type="spellStart"/>
      <w:r w:rsidRPr="004E4729">
        <w:rPr>
          <w:rFonts w:ascii="Times New Roman" w:eastAsia="Times New Roman" w:hAnsi="Times New Roman"/>
          <w:sz w:val="24"/>
          <w:szCs w:val="24"/>
        </w:rPr>
        <w:t>дождеприемных</w:t>
      </w:r>
      <w:proofErr w:type="spellEnd"/>
      <w:r w:rsidRPr="004E4729">
        <w:rPr>
          <w:rFonts w:ascii="Times New Roman" w:eastAsia="Times New Roman" w:hAnsi="Times New Roman"/>
          <w:sz w:val="24"/>
          <w:szCs w:val="24"/>
        </w:rPr>
        <w:t xml:space="preserve">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15 мм.</w:t>
      </w:r>
    </w:p>
    <w:p w14:paraId="4ADCB899"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10A2B53A"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11. Элементы озеленения территории</w:t>
      </w:r>
    </w:p>
    <w:p w14:paraId="4D0F3E4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При создании элементов озеленения территории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14:paraId="5CD4D2DA"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В зависимости от выбора типов насаждений определяется объемно-пространственная структура насаждений и обеспечиваются визуально-композиционные и функциональные связи участков озелененных территорий между собой и с застроенной территорией Синявского сельского поселения.</w:t>
      </w:r>
    </w:p>
    <w:p w14:paraId="6BA9E3B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14:paraId="6F91BA3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3. При разработке проектной документации рекомендуется включать требования, предъявляемые к условным обозначениям зеленых насаждений на </w:t>
      </w:r>
      <w:proofErr w:type="spellStart"/>
      <w:r w:rsidRPr="004E4729">
        <w:rPr>
          <w:rFonts w:ascii="Times New Roman" w:eastAsia="Times New Roman" w:hAnsi="Times New Roman"/>
          <w:sz w:val="24"/>
          <w:szCs w:val="24"/>
        </w:rPr>
        <w:t>дендропланах</w:t>
      </w:r>
      <w:proofErr w:type="spellEnd"/>
      <w:r w:rsidRPr="004E4729">
        <w:rPr>
          <w:rFonts w:ascii="Times New Roman" w:eastAsia="Times New Roman" w:hAnsi="Times New Roman"/>
          <w:sz w:val="24"/>
          <w:szCs w:val="24"/>
        </w:rPr>
        <w:t>.</w:t>
      </w:r>
    </w:p>
    <w:p w14:paraId="44A2E9EA"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4. </w:t>
      </w:r>
      <w:proofErr w:type="spellStart"/>
      <w:r w:rsidRPr="004E4729">
        <w:rPr>
          <w:rFonts w:ascii="Times New Roman" w:eastAsia="Times New Roman" w:hAnsi="Times New Roman"/>
          <w:sz w:val="24"/>
          <w:szCs w:val="24"/>
        </w:rPr>
        <w:t>Дендроплан</w:t>
      </w:r>
      <w:proofErr w:type="spellEnd"/>
      <w:r w:rsidRPr="004E4729">
        <w:rPr>
          <w:rFonts w:ascii="Times New Roman" w:eastAsia="Times New Roman" w:hAnsi="Times New Roman"/>
          <w:sz w:val="24"/>
          <w:szCs w:val="24"/>
        </w:rPr>
        <w:t xml:space="preserve"> рекомендуется составлять при разработке проектной документации на строительство, капитальный ремонт и реконструкцию объектов благоустройства территории,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14:paraId="38F4868E"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5. 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rsidRPr="004E4729">
        <w:rPr>
          <w:rFonts w:ascii="Times New Roman" w:eastAsia="Times New Roman" w:hAnsi="Times New Roman"/>
          <w:sz w:val="24"/>
          <w:szCs w:val="24"/>
        </w:rPr>
        <w:t>геоподосновы</w:t>
      </w:r>
      <w:proofErr w:type="spellEnd"/>
      <w:r w:rsidRPr="004E4729">
        <w:rPr>
          <w:rFonts w:ascii="Times New Roman" w:eastAsia="Times New Roman" w:hAnsi="Times New Roman"/>
          <w:sz w:val="24"/>
          <w:szCs w:val="24"/>
        </w:rPr>
        <w:t xml:space="preserve"> с инвентаризационным планом зеленых насаждений на весь участок благоустройства территории.</w:t>
      </w:r>
    </w:p>
    <w:p w14:paraId="17DAD98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6. На основании полученных </w:t>
      </w:r>
      <w:proofErr w:type="spellStart"/>
      <w:r w:rsidRPr="004E4729">
        <w:rPr>
          <w:rFonts w:ascii="Times New Roman" w:eastAsia="Times New Roman" w:hAnsi="Times New Roman"/>
          <w:sz w:val="24"/>
          <w:szCs w:val="24"/>
        </w:rPr>
        <w:t>геоподосновы</w:t>
      </w:r>
      <w:proofErr w:type="spellEnd"/>
      <w:r w:rsidRPr="004E4729">
        <w:rPr>
          <w:rFonts w:ascii="Times New Roman" w:eastAsia="Times New Roman" w:hAnsi="Times New Roman"/>
          <w:sz w:val="24"/>
          <w:szCs w:val="24"/>
        </w:rPr>
        <w:t xml:space="preserve"> и инвентаризационного плана проектная организация разрабатывает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территории, производится расчет компенсационной стоимости.</w:t>
      </w:r>
    </w:p>
    <w:p w14:paraId="41D868D0"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4E4729">
        <w:rPr>
          <w:rFonts w:ascii="Times New Roman" w:eastAsia="Times New Roman" w:hAnsi="Times New Roman"/>
          <w:sz w:val="24"/>
          <w:szCs w:val="24"/>
        </w:rPr>
        <w:t>дендроплана</w:t>
      </w:r>
      <w:proofErr w:type="spellEnd"/>
      <w:r w:rsidRPr="004E4729">
        <w:rPr>
          <w:rFonts w:ascii="Times New Roman" w:eastAsia="Times New Roman" w:hAnsi="Times New Roman"/>
          <w:sz w:val="24"/>
          <w:szCs w:val="24"/>
        </w:rPr>
        <w:t>).</w:t>
      </w:r>
    </w:p>
    <w:p w14:paraId="2639B9B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7. После утверждения проектно-сметной документации на застройку, капитальный ремонт и реконструкцию благоустройства территории,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4E4729">
        <w:rPr>
          <w:rFonts w:ascii="Times New Roman" w:eastAsia="Times New Roman" w:hAnsi="Times New Roman"/>
          <w:sz w:val="24"/>
          <w:szCs w:val="24"/>
        </w:rPr>
        <w:t>дендроплан</w:t>
      </w:r>
      <w:proofErr w:type="spellEnd"/>
      <w:r w:rsidRPr="004E4729">
        <w:rPr>
          <w:rFonts w:ascii="Times New Roman" w:eastAsia="Times New Roman" w:hAnsi="Times New Roman"/>
          <w:sz w:val="24"/>
          <w:szCs w:val="24"/>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14:paraId="0F95BC1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При разработке </w:t>
      </w:r>
      <w:proofErr w:type="spellStart"/>
      <w:r w:rsidRPr="004E4729">
        <w:rPr>
          <w:rFonts w:ascii="Times New Roman" w:eastAsia="Times New Roman" w:hAnsi="Times New Roman"/>
          <w:sz w:val="24"/>
          <w:szCs w:val="24"/>
        </w:rPr>
        <w:t>дендроплана</w:t>
      </w:r>
      <w:proofErr w:type="spellEnd"/>
      <w:r w:rsidRPr="004E4729">
        <w:rPr>
          <w:rFonts w:ascii="Times New Roman" w:eastAsia="Times New Roman" w:hAnsi="Times New Roman"/>
          <w:sz w:val="24"/>
          <w:szCs w:val="24"/>
        </w:rPr>
        <w:t xml:space="preserve"> сохраняется нумерация растений инвентаризационного плана.</w:t>
      </w:r>
    </w:p>
    <w:p w14:paraId="7E5E147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8. При проектировании нового озеленения применяется СП 82.13330.2016. Следует соблюдать максимальное количество насаждений на различных застроенных территориях (таблица А.1 приложения к настоящим Правилам), ориентировочный процент озеленяемых территорий на участках различного функционального назначения (таблица А.3 приложения к настоящим Правилам), параметры и требования для сортировки посадочного материала (таблица А.4 приложения к настоящим Правилам).</w:t>
      </w:r>
    </w:p>
    <w:p w14:paraId="7A455148"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9. Проектирование озеленения и формирование системы зеленых насаждений на территории Синявского сельского поселения ведется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зеленых насаждений и озеленяемых территорий Синявского сельского поселения необходимо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14:paraId="504C2ED1"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10. На территории Синявского сельского поселения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14:paraId="15ACE4EA"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 При озеленении территории общественных пространств и объектов рекреации предусматривается цветочное оформление (таблица приложения «А.2» к настоящим Правилам), устройство газонов (п. 11 приложения «А» к настоящим Правилам), автоматических систем полива и орошения.</w:t>
      </w:r>
    </w:p>
    <w:p w14:paraId="24D6A872"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12.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следует размещать: липу, клен, сирень, жимолость - ближе 2 м, тополь, боярышник, кизильник, дерен, лиственницу, березу - ближе 3-4 м.</w:t>
      </w:r>
    </w:p>
    <w:p w14:paraId="5A08E32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13. При воздействии неблагоприятных техногенных и климатических факторов на различные территории Синявского сельского поселения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14:paraId="21FFECF2"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14. Для защиты от ветра следует использовать зеленые насаждения ажурной конструкции с вертикальной сомкнутостью полога 60-70 %.</w:t>
      </w:r>
    </w:p>
    <w:p w14:paraId="7231D13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15. Шумозащитные насаждения следует проектировать в виде однорядных или многорядных рядовых посадок не ниже 7 м, обеспечивая в ряду расстояния между стволами взрослых деревьев 8-10 м (с широкой кроной), 5-6 м (со средней кроной), 3-4 м (с узкой кроной), </w:t>
      </w:r>
      <w:proofErr w:type="spellStart"/>
      <w:r w:rsidRPr="004E4729">
        <w:rPr>
          <w:rFonts w:ascii="Times New Roman" w:eastAsia="Times New Roman" w:hAnsi="Times New Roman"/>
          <w:sz w:val="24"/>
          <w:szCs w:val="24"/>
        </w:rPr>
        <w:t>подкроновое</w:t>
      </w:r>
      <w:proofErr w:type="spellEnd"/>
      <w:r w:rsidRPr="004E4729">
        <w:rPr>
          <w:rFonts w:ascii="Times New Roman" w:eastAsia="Times New Roman" w:hAnsi="Times New Roman"/>
          <w:sz w:val="24"/>
          <w:szCs w:val="24"/>
        </w:rPr>
        <w:t xml:space="preserve"> пространство следует заполнять рядами кустарника.</w:t>
      </w:r>
    </w:p>
    <w:p w14:paraId="7C33E18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16.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4E4729">
        <w:rPr>
          <w:rFonts w:ascii="Times New Roman" w:eastAsia="Times New Roman" w:hAnsi="Times New Roman"/>
          <w:sz w:val="24"/>
          <w:szCs w:val="24"/>
        </w:rPr>
        <w:t>несмыкание</w:t>
      </w:r>
      <w:proofErr w:type="spellEnd"/>
      <w:r w:rsidRPr="004E4729">
        <w:rPr>
          <w:rFonts w:ascii="Times New Roman" w:eastAsia="Times New Roman" w:hAnsi="Times New Roman"/>
          <w:sz w:val="24"/>
          <w:szCs w:val="24"/>
        </w:rPr>
        <w:t xml:space="preserve"> крон).</w:t>
      </w:r>
    </w:p>
    <w:p w14:paraId="6D5FDAD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115C8D5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12. Покрытия</w:t>
      </w:r>
    </w:p>
    <w:p w14:paraId="26A6B42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Покрытия поверхности обеспечивают на территории Синявского сельского поселения условия безопасного и комфортного передвижения, а также - формируют архитектурно-художественный облик среды.</w:t>
      </w:r>
    </w:p>
    <w:p w14:paraId="6459C71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 Применяемый в проекте вид покрытия устанавливается прочным, </w:t>
      </w:r>
      <w:proofErr w:type="spellStart"/>
      <w:r w:rsidRPr="004E4729">
        <w:rPr>
          <w:rFonts w:ascii="Times New Roman" w:eastAsia="Times New Roman" w:hAnsi="Times New Roman"/>
          <w:sz w:val="24"/>
          <w:szCs w:val="24"/>
        </w:rPr>
        <w:t>ремонтопригодным</w:t>
      </w:r>
      <w:proofErr w:type="spellEnd"/>
      <w:r w:rsidRPr="004E4729">
        <w:rPr>
          <w:rFonts w:ascii="Times New Roman" w:eastAsia="Times New Roman" w:hAnsi="Times New Roman"/>
          <w:sz w:val="24"/>
          <w:szCs w:val="24"/>
        </w:rPr>
        <w:t xml:space="preserve">, </w:t>
      </w:r>
      <w:proofErr w:type="spellStart"/>
      <w:r w:rsidRPr="004E4729">
        <w:rPr>
          <w:rFonts w:ascii="Times New Roman" w:eastAsia="Times New Roman" w:hAnsi="Times New Roman"/>
          <w:sz w:val="24"/>
          <w:szCs w:val="24"/>
        </w:rPr>
        <w:t>экологичным</w:t>
      </w:r>
      <w:proofErr w:type="spellEnd"/>
      <w:r w:rsidRPr="004E4729">
        <w:rPr>
          <w:rFonts w:ascii="Times New Roman" w:eastAsia="Times New Roman" w:hAnsi="Times New Roman"/>
          <w:sz w:val="24"/>
          <w:szCs w:val="24"/>
        </w:rPr>
        <w:t>, не допускающим скольжения. Выбор видов покрытия осуществляется в соответствии с их целевым назначением.</w:t>
      </w:r>
    </w:p>
    <w:p w14:paraId="6338449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Для целей благоустройства территории применяются следующие виды покрытий:</w:t>
      </w:r>
    </w:p>
    <w:p w14:paraId="00ABBF9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 твердые (капитальные) - монолитные или сборные, выполняемые из асфальтобетона, </w:t>
      </w:r>
      <w:proofErr w:type="spellStart"/>
      <w:r w:rsidRPr="004E4729">
        <w:rPr>
          <w:rFonts w:ascii="Times New Roman" w:eastAsia="Times New Roman" w:hAnsi="Times New Roman"/>
          <w:sz w:val="24"/>
          <w:szCs w:val="24"/>
        </w:rPr>
        <w:t>цементобетона</w:t>
      </w:r>
      <w:proofErr w:type="spellEnd"/>
      <w:r w:rsidRPr="004E4729">
        <w:rPr>
          <w:rFonts w:ascii="Times New Roman" w:eastAsia="Times New Roman" w:hAnsi="Times New Roman"/>
          <w:sz w:val="24"/>
          <w:szCs w:val="24"/>
        </w:rPr>
        <w:t>, природного камня и т.п. материалов;</w:t>
      </w:r>
    </w:p>
    <w:p w14:paraId="57E15420"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14:paraId="7A6534C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газонные, выполняемые по специальным технологиям подготовки и посадки травяного покрова;</w:t>
      </w:r>
    </w:p>
    <w:p w14:paraId="17A6A3D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комбинированные, представляющие сочетания покрытий, указанных выше (например, плитка, утопленная в газон и т.п.).</w:t>
      </w:r>
    </w:p>
    <w:p w14:paraId="6EE83828"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w:t>
      </w:r>
      <w:r w:rsidRPr="004E4729">
        <w:rPr>
          <w:rFonts w:ascii="Times New Roman" w:eastAsia="Times New Roman" w:hAnsi="Times New Roman"/>
          <w:sz w:val="24"/>
          <w:szCs w:val="24"/>
        </w:rPr>
        <w:lastRenderedPageBreak/>
        <w:t>искусственного и естественного камня на территории пешеходных коммуникаций, на ступенях лестниц, площадках крылец входных групп зданий.</w:t>
      </w:r>
    </w:p>
    <w:p w14:paraId="5DBF5A8E"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Уклон поверхности твердых видов покрытия должен обеспечивать отвод поверхностных вод: на водоразделах при наличии системы дождевой канализации - уклон не менее 4 ‰, при отсутствии системы дождевой канализации – уклон не менее 5 ‰. Максимальные уклоны назначаются в зависимости от условий движения транспорта и пешеходов.</w:t>
      </w:r>
    </w:p>
    <w:p w14:paraId="1101D58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Для деревьев, расположенных в мощении, применяются различные виды защиты (приствольные решетки, бордюры, периметральные скамейки и пр.). При отсутствии каких-либо видов защиты следует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14:paraId="0E694AA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следует выделять полосами тактильного покрытия. Тактильное покрытие должно начинаться на расстоянии не менее, чем за 0,8 м до преграды.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14:paraId="78619B6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7. Колористическое решение применяемого вида покрытия должно учитывать цветовое решение формируемой среды, а на территориях общественных пространств Синявского сельского поселения - соответствовать концепции цветового решения указанных территорий.</w:t>
      </w:r>
    </w:p>
    <w:p w14:paraId="53934A68"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549A540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13. Сопряжения поверхностей</w:t>
      </w:r>
    </w:p>
    <w:p w14:paraId="3F960E4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 К элементам сопряжения поверхностей относятся различные виды бортовых камней, пандусы, ступени, лестницы. </w:t>
      </w:r>
    </w:p>
    <w:p w14:paraId="7AAF423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При сопряжении покрытия пешеходных коммуникаций с газоном устанавливается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p w14:paraId="308C1232"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При уклонах пешеходных коммуникаций более 60 ‰ следует предусматривать устройство лестниц. На основных пешеходных коммуникациях в местах размещения объектов массового посещения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14:paraId="08A2D651"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При проектировании открытых лестниц на перепадах рельефа высота ступеней должна быть не более 120 мм, ширина - не менее 400 мм, ступени должны иметь уклон 10-20 ‰ в сторону вышележащей ступени. После каждых 10-12 ступеней следует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Синявского сельского поселения высота ступеней может быть увеличена до 150 мм, а ширина ступеней и длина площадки - уменьшена до 300 мм и 1,0 м соответственно.</w:t>
      </w:r>
    </w:p>
    <w:p w14:paraId="6A04A63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w:t>
      </w:r>
    </w:p>
    <w:p w14:paraId="4F6935B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 При повороте пандуса или его протяженности более 9 м, не реже, чем через каждые 9 м предусматриваются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14:paraId="123E8DFE"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7. По обеим сторонам лестницы или пандуса должны быть предусмотрены поручни на высоте 800-920 мм круглого или прямоугольного сечения, удобного для охвата рукой и отстоящего от стены на 40 мм. Поручни должны соответствовать техническим требованиям к </w:t>
      </w:r>
      <w:r w:rsidRPr="004E4729">
        <w:rPr>
          <w:rFonts w:ascii="Times New Roman" w:eastAsia="Times New Roman" w:hAnsi="Times New Roman"/>
          <w:sz w:val="24"/>
          <w:szCs w:val="24"/>
        </w:rPr>
        <w:lastRenderedPageBreak/>
        <w:t>опорным стационарным устройствам по ГОСТ Р 51261-99.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 чем на 0,3 м. Концы поручней должны быть округленными и гладкими. При проектировании предусматриваются конструкции поручней, исключающие соприкосновение руки с металлом.</w:t>
      </w:r>
    </w:p>
    <w:p w14:paraId="04D9FAF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8. В зонах сопряжения земляных откосов (в том числе с травяным покрытием) с лестницами, пандусами, подпорными стенками и другими техническими инженерными сооружениями необходимо выполнять противоэрозионные мероприятия согласно части 3 статьи 10 настоящих Правил.</w:t>
      </w:r>
    </w:p>
    <w:p w14:paraId="397D268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113BD240"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14. Ограждения</w:t>
      </w:r>
    </w:p>
    <w:p w14:paraId="3EFDA67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 При создании и благоустройстве ограждений необходимо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4E4729">
        <w:rPr>
          <w:rFonts w:ascii="Times New Roman" w:eastAsia="Times New Roman" w:hAnsi="Times New Roman"/>
          <w:sz w:val="24"/>
          <w:szCs w:val="24"/>
        </w:rPr>
        <w:t>полуприватных</w:t>
      </w:r>
      <w:proofErr w:type="spellEnd"/>
      <w:r w:rsidRPr="004E4729">
        <w:rPr>
          <w:rFonts w:ascii="Times New Roman" w:eastAsia="Times New Roman" w:hAnsi="Times New Roman"/>
          <w:sz w:val="24"/>
          <w:szCs w:val="24"/>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14:paraId="23E8B698"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На территориях общественного, жилого, рекреационного назначения предпочтительно применяются декоративные просматриваемые ограждения, преимущественно ажурные металлические ограждения. Не рекомендуется применение сплошных, глухих и железобетонных ограждений, в том числе при проектировании ограждений многоквартирных домов</w:t>
      </w:r>
    </w:p>
    <w:p w14:paraId="31B1AD00"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3. На территории общественных многофункциональных центров, </w:t>
      </w:r>
      <w:proofErr w:type="spellStart"/>
      <w:r w:rsidRPr="004E4729">
        <w:rPr>
          <w:rFonts w:ascii="Times New Roman" w:eastAsia="Times New Roman" w:hAnsi="Times New Roman"/>
          <w:sz w:val="24"/>
          <w:szCs w:val="24"/>
        </w:rPr>
        <w:t>примагистральных</w:t>
      </w:r>
      <w:proofErr w:type="spellEnd"/>
      <w:r w:rsidRPr="004E4729">
        <w:rPr>
          <w:rFonts w:ascii="Times New Roman" w:eastAsia="Times New Roman" w:hAnsi="Times New Roman"/>
          <w:sz w:val="24"/>
          <w:szCs w:val="24"/>
        </w:rPr>
        <w:t xml:space="preserve">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14:paraId="0846B34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14:paraId="1B58F301"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14:paraId="3E6F2E0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6. В местах примыкания газонов к проездам, стоянкам автотранспорта, в местах возможного наезда автомобилей на газон и интенсивного движения пешеходов с вытаптыванием троп через газон следует предусматривать размещение защитных металлических ограждений высотой не менее 0,5 м. Ограждения размещать на территории газона с отступом от границы примыкания 0,2-0,3 м. </w:t>
      </w:r>
    </w:p>
    <w:p w14:paraId="4A45930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7.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Администрацией Синявского сельского поселения. Самовольная установка ограждений не допускается.</w:t>
      </w:r>
    </w:p>
    <w:p w14:paraId="6A25DD70"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8. Установка ограждений не должна препятствовать свободному доступу пешеходов и маломобильных групп населения к социально-значимым объектам,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многоквартирных домах.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14:paraId="49ACFB7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0C38B02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15. Малые архитектурные формы</w:t>
      </w:r>
    </w:p>
    <w:p w14:paraId="75CB3F9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 К малым архитектурным формам (далее - МАФ) относятся: элементы монументально-декоративного оформления, устройства для оформления озеленения, водные устройства, уличная мебель, коммунально-бытовое и техническое оборудование, а также - игровое, спортивное, осветительное оборудование, средства наружной рекламы и информации. При </w:t>
      </w:r>
      <w:r w:rsidRPr="004E4729">
        <w:rPr>
          <w:rFonts w:ascii="Times New Roman" w:eastAsia="Times New Roman" w:hAnsi="Times New Roman"/>
          <w:sz w:val="24"/>
          <w:szCs w:val="24"/>
        </w:rPr>
        <w:lastRenderedPageBreak/>
        <w:t>проектировании и выборе МАФ следует пользоваться каталогами сертифицированных изделий. Для зон исторической застройки, общественных многофункциональных центров малые архитектурные формы проектируются на основании индивидуальных проектных разработок.</w:t>
      </w:r>
    </w:p>
    <w:p w14:paraId="1153086E"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К элементам монументально - декоративного оформления Синявского сельского поселения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 проектируются на основе творческих конкурсов с последующими индивидуальными проектными разработками авторов, победивших в таком конкурсе.</w:t>
      </w:r>
    </w:p>
    <w:p w14:paraId="39771A9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3. Для оформления озеленения применяются следующие виды устройств: трельяжи, шпалеры, перголы, цветочницы, вазоны. Трельяж и шпалера могут использоваться для организации уголков тихого отдыха, укрытия от солнца, ограждения площадок, технических устройств и сооружений. Пергола может использоваться как «зеленый тоннель», переход между площадками или архитектурными объектами. </w:t>
      </w:r>
    </w:p>
    <w:p w14:paraId="2943AFEE"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К водным устройствам относятся фонтаны, питьевые фонтанчики,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14:paraId="24C10339"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Фонтаны, как правило, проектируются на основании индивидуальных проектных разработок. </w:t>
      </w:r>
    </w:p>
    <w:p w14:paraId="1BA5594E"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 более 70 см для детей. Не менее одной чаши питьевых фонтанчиков в зонах отдыха должно быть доступно для инвалидов.</w:t>
      </w:r>
    </w:p>
    <w:p w14:paraId="315FD6A2"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При оформлении применяются приемы цветового и светового оформления.</w:t>
      </w:r>
    </w:p>
    <w:p w14:paraId="44B9E1C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14:paraId="2A16D8A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Установка скамей предусматривается,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420-480 мм. Поверхности скамьи для отдыха следует выполнять из дерева, с различными видами водоустойчивой обработки (предпочтительно - пропиткой).</w:t>
      </w:r>
    </w:p>
    <w:p w14:paraId="4983085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14:paraId="42E4B55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 Количество размещаемой уличной мебели зависит от функционального назначения территории и количества посетителей на этой территории.</w:t>
      </w:r>
    </w:p>
    <w:p w14:paraId="5B0ED25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7.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14:paraId="62A7D208"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Для сбора бытового мусора на улицах, площадях, объектах рекреации применяются малогабаритные (малые) контейнеры (менее 0,5 куб. м) и (или) урны, которые устанавливаются у входов в объекты торговли и общественного питания, другие учреждения общественного назначения,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населенного пункта - не более 100 м. На территории объектов рекреации расстановку малых контейнеров и урн необходимо предусматривать у скамей, некапитальных нестационарных сооружений и уличного технического оборудования, </w:t>
      </w:r>
      <w:r w:rsidRPr="004E4729">
        <w:rPr>
          <w:rFonts w:ascii="Times New Roman" w:eastAsia="Times New Roman" w:hAnsi="Times New Roman"/>
          <w:sz w:val="24"/>
          <w:szCs w:val="24"/>
        </w:rPr>
        <w:lastRenderedPageBreak/>
        <w:t>ориентированных на продажу продуктов питания. Кроме того, урны устанавливаются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14:paraId="5B315DD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8.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4E4729">
        <w:rPr>
          <w:rFonts w:ascii="Times New Roman" w:eastAsia="Times New Roman" w:hAnsi="Times New Roman"/>
          <w:sz w:val="24"/>
          <w:szCs w:val="24"/>
        </w:rPr>
        <w:t>дождеприемных</w:t>
      </w:r>
      <w:proofErr w:type="spellEnd"/>
      <w:r w:rsidRPr="004E4729">
        <w:rPr>
          <w:rFonts w:ascii="Times New Roman" w:eastAsia="Times New Roman" w:hAnsi="Times New Roman"/>
          <w:sz w:val="24"/>
          <w:szCs w:val="24"/>
        </w:rPr>
        <w:t xml:space="preserve"> колодцев, вентиляционные шахты подземных коммуникаций, шкафы телефонной связи и т.п.).</w:t>
      </w:r>
    </w:p>
    <w:p w14:paraId="0FEAC2C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Установка уличного технического оборудования должна обеспечивать удобный подход к оборудованию и соответствовать разделу 4 СП 59.13330.2012.</w:t>
      </w:r>
    </w:p>
    <w:p w14:paraId="3C3EF77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w:t>
      </w:r>
    </w:p>
    <w:p w14:paraId="56A7E898"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0292E5B1"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16. Игровое и спортивное оборудование</w:t>
      </w:r>
    </w:p>
    <w:p w14:paraId="58825BF1"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Игровое и спортивное оборудование на территории Синявского сельского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14:paraId="1C0DFF9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Предпочтительно применять модульное оборудование, обеспечивающее вариативность сочетаний элементов.</w:t>
      </w:r>
    </w:p>
    <w:p w14:paraId="60127EC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К материалу игрового оборудования и условиям его обработки предъявляются следующие требования:</w:t>
      </w:r>
    </w:p>
    <w:p w14:paraId="409639A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14:paraId="5E2DF589"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w:t>
      </w:r>
      <w:proofErr w:type="spellStart"/>
      <w:r w:rsidRPr="004E4729">
        <w:rPr>
          <w:rFonts w:ascii="Times New Roman" w:eastAsia="Times New Roman" w:hAnsi="Times New Roman"/>
          <w:sz w:val="24"/>
          <w:szCs w:val="24"/>
        </w:rPr>
        <w:t>металлопластик</w:t>
      </w:r>
      <w:proofErr w:type="spellEnd"/>
      <w:r w:rsidRPr="004E4729">
        <w:rPr>
          <w:rFonts w:ascii="Times New Roman" w:eastAsia="Times New Roman" w:hAnsi="Times New Roman"/>
          <w:sz w:val="24"/>
          <w:szCs w:val="24"/>
        </w:rPr>
        <w:t>, так как он не травмирует, не ржавеет, морозоустойчив;</w:t>
      </w:r>
    </w:p>
    <w:p w14:paraId="2431620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14:paraId="1589CD62"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14:paraId="6298D63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Конструкции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14:paraId="1C5F870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При размещении игрового оборудования на детских игровых площадках необходимо соблюдать минимальные расстояния безопасности в соответствии с требованиями части 6 настоящей статьи.</w:t>
      </w:r>
    </w:p>
    <w:p w14:paraId="17CBD91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 На участках территории детской игровой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в пределах следующих расстояний:</w:t>
      </w:r>
    </w:p>
    <w:p w14:paraId="0254B82E"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Игровое оборудование</w:t>
      </w:r>
      <w:r w:rsidRPr="004E4729">
        <w:rPr>
          <w:rFonts w:ascii="Times New Roman" w:eastAsia="Times New Roman" w:hAnsi="Times New Roman"/>
          <w:sz w:val="24"/>
          <w:szCs w:val="24"/>
        </w:rPr>
        <w:tab/>
        <w:t>Минимальные расстояния</w:t>
      </w:r>
    </w:p>
    <w:p w14:paraId="072A6840"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Качели</w:t>
      </w:r>
      <w:r w:rsidRPr="004E4729">
        <w:rPr>
          <w:rFonts w:ascii="Times New Roman" w:eastAsia="Times New Roman" w:hAnsi="Times New Roman"/>
          <w:sz w:val="24"/>
          <w:szCs w:val="24"/>
        </w:rPr>
        <w:tab/>
        <w:t>не менее 1,5 м в стороны от боковых конструкций и не менее 2,0 м вперед (назад) от крайних точек качели в состоянии наклона</w:t>
      </w:r>
    </w:p>
    <w:p w14:paraId="00EE00D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Качалки</w:t>
      </w:r>
      <w:r w:rsidRPr="004E4729">
        <w:rPr>
          <w:rFonts w:ascii="Times New Roman" w:eastAsia="Times New Roman" w:hAnsi="Times New Roman"/>
          <w:sz w:val="24"/>
          <w:szCs w:val="24"/>
        </w:rPr>
        <w:tab/>
        <w:t>не менее 1,0 м в стороны от боковых конструкций и не менее 1,5 м вперед от крайних точек качалки в состоянии наклона</w:t>
      </w:r>
    </w:p>
    <w:p w14:paraId="45A2512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Карусели</w:t>
      </w:r>
      <w:r w:rsidRPr="004E4729">
        <w:rPr>
          <w:rFonts w:ascii="Times New Roman" w:eastAsia="Times New Roman" w:hAnsi="Times New Roman"/>
          <w:sz w:val="24"/>
          <w:szCs w:val="24"/>
        </w:rPr>
        <w:tab/>
        <w:t>не менее 2 м в стороны от боковых конструкций и не менее 3 м вверх от нижней вращающейся поверхности карусели</w:t>
      </w:r>
    </w:p>
    <w:p w14:paraId="7F0FD35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Горки</w:t>
      </w:r>
      <w:r w:rsidRPr="004E4729">
        <w:rPr>
          <w:rFonts w:ascii="Times New Roman" w:eastAsia="Times New Roman" w:hAnsi="Times New Roman"/>
          <w:sz w:val="24"/>
          <w:szCs w:val="24"/>
        </w:rPr>
        <w:tab/>
        <w:t>не менее 1 м от боковых сторон и 2 м вперед от нижнего края ската горки.</w:t>
      </w:r>
    </w:p>
    <w:p w14:paraId="1D2C4372"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7.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14:paraId="462429C8"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7463AE6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17. Освещение и осветительное оборудование</w:t>
      </w:r>
    </w:p>
    <w:p w14:paraId="2F27847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Наружное освещение территории Синявского сельского поселения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p>
    <w:p w14:paraId="1A1155E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14:paraId="2619006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При проектировании каждой из трех основных групп осветительных установок (функционального, архитектурного освещения, световой информации) следует обеспечивать:</w:t>
      </w:r>
    </w:p>
    <w:p w14:paraId="2831D4A0"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 количественные и качественные показатели, предусмотренные действующими нормами искусственного освещения территорий и наружного архитектурного освещения (СП 52.13330.2016); </w:t>
      </w:r>
    </w:p>
    <w:p w14:paraId="1AB6CA1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14:paraId="7174285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экономичность и энергоэффективность применяемых установок, рациональное распределение и использование электроэнергии;</w:t>
      </w:r>
    </w:p>
    <w:p w14:paraId="103BF30A"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эстетику элементов осветительных установок, их дизайн, качество материалов и изделий с учетом восприятия в дневное и ночное время;</w:t>
      </w:r>
    </w:p>
    <w:p w14:paraId="66E775E9"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удобство обслуживания и управления при разных режимах работы установок.</w:t>
      </w:r>
    </w:p>
    <w:p w14:paraId="58A35D1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Наружное освещение территории Синявского сельского поселения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14:paraId="0E36EEF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элементы информации и витрины должны освещаться в темное время суток.</w:t>
      </w:r>
    </w:p>
    <w:p w14:paraId="6C7AF2CA"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 Размещение уличных фонарей, торшеров, других источников наружного освещения в сочетании с застройкой и озеленением Синявского сельского поселения должно способствовать созданию безопасной среды, не создавать помех участникам дорожного движения.</w:t>
      </w:r>
    </w:p>
    <w:p w14:paraId="43C126E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7. Прокладку электрических сетей для нужд наружного освещения следует осуществлять подземной кабельной линией. При этом допускается монтаж воздушной линии, преимущественно самонесущим изолированным проводом.</w:t>
      </w:r>
    </w:p>
    <w:p w14:paraId="63FDEE3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8. Организация наружного освещения осуществляется в соответствии с ГОСТ Р 24940-2016 «Здания и сооружения. Методы измерения освещенности».</w:t>
      </w:r>
    </w:p>
    <w:p w14:paraId="1FA98C3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9.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Синявского сельского поселения.</w:t>
      </w:r>
    </w:p>
    <w:p w14:paraId="46746BE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10. Для уличных фонарей, других источников наружного освещения необходимо применять источники света на основе энергосберегающих технологии.</w:t>
      </w:r>
    </w:p>
    <w:p w14:paraId="7B5C3B8E"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 Для управления системой уличного освещения применяются средства автоматики управления времени работы с учетом уровня естественного освещения (например, датчики уровня освещенности).</w:t>
      </w:r>
    </w:p>
    <w:p w14:paraId="1C65B119"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12.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14:paraId="0447BEF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13.Под содержанием объектов электрических сетей наружного освещения понимается комплекс мероприятий, направленных на сохранение объектов в исправном состоянии, состоящий из ремонта, замены объекта или его отдельных элементов.</w:t>
      </w:r>
    </w:p>
    <w:p w14:paraId="4F75A3A8"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14.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6F14380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15.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14:paraId="75B62FC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6953807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18. Функциональное освещение</w:t>
      </w:r>
    </w:p>
    <w:p w14:paraId="4375393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Функциональное освещение осуществляется в Синявском сельском поселении стационарными установками освещения в пешеходных зонах. Установки функционального освещения подразделяются на обычные, газонные и встроенные.</w:t>
      </w:r>
    </w:p>
    <w:p w14:paraId="0320CBD9"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В обычных установках светильники следует располагать на опорах (венчающие, консольные), подвесах или фасадах (бра, плафоны) на высоте от 3 до 15 м. Их следует применять в пешеходных зонах как наиболее традиционные.</w:t>
      </w:r>
    </w:p>
    <w:p w14:paraId="1C3907A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14:paraId="52E7072E"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 Синявского сельского поселения.</w:t>
      </w:r>
    </w:p>
    <w:p w14:paraId="040B501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410B8CA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19. Архитектурное освещение</w:t>
      </w:r>
    </w:p>
    <w:p w14:paraId="731F6211"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Архитектурное освещение фасадов зданий и сооружений, объектов зеленых насаждений осуществляется их собственниками (владельцами, пользователями) в соответствии со специально разработанной и утвержденной в установленном порядке концепцией и проектной документацией.</w:t>
      </w:r>
    </w:p>
    <w:p w14:paraId="160214F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Архитектурное освещение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Синявского сельского поселения.</w:t>
      </w:r>
    </w:p>
    <w:p w14:paraId="68EC46F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Синявском сельском поселении следует принимать в соответствии с СП 52.13330.2016 «Естественное и искусственное освещение» и с регламентами архитектурной подсветки зданий и сооружений, принятыми в Синявском сельском поселении.</w:t>
      </w:r>
    </w:p>
    <w:p w14:paraId="4B6C354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Архитектурное освещение должно применяться для формирования художественно выразительной визуальной среды территории в вечернее время суток,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14:paraId="11447E59"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5. 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4E4729">
        <w:rPr>
          <w:rFonts w:ascii="Times New Roman" w:eastAsia="Times New Roman" w:hAnsi="Times New Roman"/>
          <w:sz w:val="24"/>
          <w:szCs w:val="24"/>
        </w:rPr>
        <w:t>светографические</w:t>
      </w:r>
      <w:proofErr w:type="spellEnd"/>
      <w:r w:rsidRPr="004E4729">
        <w:rPr>
          <w:rFonts w:ascii="Times New Roman" w:eastAsia="Times New Roman" w:hAnsi="Times New Roman"/>
          <w:sz w:val="24"/>
          <w:szCs w:val="24"/>
        </w:rPr>
        <w:t xml:space="preserve"> элементы, панно и объемные композиции из ламп накаливания, разрядных, светодиодов, световодов, световые проекции, лазерные рисунки и т.п.</w:t>
      </w:r>
    </w:p>
    <w:p w14:paraId="0BAFCD7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Организация размещения праздничной иллюминации улиц, площадей и иных территорий Синявского сельского поселения осуществляется в соответствии с разработанными регламентами, утвержденными Администрацией Синявского сельского поселения.</w:t>
      </w:r>
    </w:p>
    <w:p w14:paraId="726AEDE1"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 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14:paraId="0B34B6C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00554C8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Статья 20. Световая информация</w:t>
      </w:r>
    </w:p>
    <w:p w14:paraId="6364EAF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 Световая информация, в том числе световая реклама, должна помогать ориентации пешеходов и водителей автотранспорта в пространстве и участвовать в решении </w:t>
      </w:r>
      <w:proofErr w:type="spellStart"/>
      <w:r w:rsidRPr="004E4729">
        <w:rPr>
          <w:rFonts w:ascii="Times New Roman" w:eastAsia="Times New Roman" w:hAnsi="Times New Roman"/>
          <w:sz w:val="24"/>
          <w:szCs w:val="24"/>
        </w:rPr>
        <w:t>светокомпозиционных</w:t>
      </w:r>
      <w:proofErr w:type="spellEnd"/>
      <w:r w:rsidRPr="004E4729">
        <w:rPr>
          <w:rFonts w:ascii="Times New Roman" w:eastAsia="Times New Roman" w:hAnsi="Times New Roman"/>
          <w:sz w:val="24"/>
          <w:szCs w:val="24"/>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14:paraId="3198155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3276ED7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21. Режим освещения</w:t>
      </w:r>
    </w:p>
    <w:p w14:paraId="1780BFAE"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При проектировании всех трех групп осветительных установок, предусмотренных статьями 18-20 настоящих Правил, в целях рационального использования электроэнергии и обеспечения визуального разнообразия среды обитания в темное время суток предусматриваются следующие режимы их работы:</w:t>
      </w:r>
    </w:p>
    <w:p w14:paraId="41463AB2"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вечерний будничный режим, когда функционируют все стационарные осветительные установки, за исключением систем праздничного освещения;</w:t>
      </w:r>
    </w:p>
    <w:p w14:paraId="3E469941"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ночной дежурный режим, когда в осветительных установках может отключаться часть осветительных приборов, допускаемая нормами освещенности и распоряжениями Администрации Синявского сельского поселения;</w:t>
      </w:r>
    </w:p>
    <w:p w14:paraId="35721D3E"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Синявского сельского поселения;</w:t>
      </w:r>
    </w:p>
    <w:p w14:paraId="75D8AA10"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сезонный режим, предусматриваемый главным образом в рекреационных зонах для стационарных и временных установок функционального  и архитектурного освещения в определенные сроки (зимой, осенью).</w:t>
      </w:r>
    </w:p>
    <w:p w14:paraId="1401202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14:paraId="0A3B20D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3.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w:t>
      </w:r>
      <w:proofErr w:type="spellStart"/>
      <w:r w:rsidRPr="004E4729">
        <w:rPr>
          <w:rFonts w:ascii="Times New Roman" w:eastAsia="Times New Roman" w:hAnsi="Times New Roman"/>
          <w:sz w:val="24"/>
          <w:szCs w:val="24"/>
        </w:rPr>
        <w:t>лк</w:t>
      </w:r>
      <w:proofErr w:type="spellEnd"/>
      <w:r w:rsidRPr="004E4729">
        <w:rPr>
          <w:rFonts w:ascii="Times New Roman" w:eastAsia="Times New Roman" w:hAnsi="Times New Roman"/>
          <w:sz w:val="24"/>
          <w:szCs w:val="24"/>
        </w:rPr>
        <w:t>. Отключение производится:</w:t>
      </w:r>
    </w:p>
    <w:p w14:paraId="19683D3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 установок функционального освещения - утром при повышении освещенности до 10 </w:t>
      </w:r>
      <w:proofErr w:type="spellStart"/>
      <w:r w:rsidRPr="004E4729">
        <w:rPr>
          <w:rFonts w:ascii="Times New Roman" w:eastAsia="Times New Roman" w:hAnsi="Times New Roman"/>
          <w:sz w:val="24"/>
          <w:szCs w:val="24"/>
        </w:rPr>
        <w:t>лк</w:t>
      </w:r>
      <w:proofErr w:type="spellEnd"/>
      <w:r w:rsidRPr="004E4729">
        <w:rPr>
          <w:rFonts w:ascii="Times New Roman" w:eastAsia="Times New Roman" w:hAnsi="Times New Roman"/>
          <w:sz w:val="24"/>
          <w:szCs w:val="24"/>
        </w:rPr>
        <w:t>; время возможного отключения части уличных светильников при переходе с вечернего на ночной режим устанавливается Администрацией Синявского сельского поселения, переключение освещения пешеходных тоннелей с дневного на вечерний и ночной режим, а также с ночного на дневной производится одновременно с включением и отключением уличного освещения;</w:t>
      </w:r>
    </w:p>
    <w:p w14:paraId="4F02122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 установок архитектурного освещения - в соответствии с решением Администрации Синявского сельского поселения. При этом для большинства освещаемых объектов назначается вечерний режим в зимнее и летнее полугодие до полуночи и до часу ночи соответственно, а на ряде объектов (вокзалы, градостроительные доминанты и т.п.) установки архитектурного освещения должны функционировать от заката до рассвета; </w:t>
      </w:r>
    </w:p>
    <w:p w14:paraId="1D7FE0A0"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установок световой информации - по решению соответствующих ведомств или владельцев.</w:t>
      </w:r>
    </w:p>
    <w:p w14:paraId="4DD92E4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Система учета потребленной электроэнергии на нужды освещения организовывается в соответствии с требованиями ПП РФ от 04.05.2012 № 442 «О функционировании розничных рынков электрической энергии, полном и (или) частичном ограничении режима потребления электрической энергии».</w:t>
      </w:r>
    </w:p>
    <w:p w14:paraId="1FD0E63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 Синявского сельского поселения.</w:t>
      </w:r>
    </w:p>
    <w:p w14:paraId="2C1D451E"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79F1680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22. Средства наружной рекламы и информации</w:t>
      </w:r>
    </w:p>
    <w:p w14:paraId="3D302C4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Размещение средств наружной рекламы и информации на территории Синявского сельского поселения производится в соответствии с утвержденным регламентом.</w:t>
      </w:r>
    </w:p>
    <w:p w14:paraId="7C2097D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w:t>
      </w:r>
      <w:r w:rsidRPr="004E4729">
        <w:rPr>
          <w:rFonts w:ascii="Times New Roman" w:eastAsia="Times New Roman" w:hAnsi="Times New Roman"/>
          <w:sz w:val="24"/>
          <w:szCs w:val="24"/>
        </w:rPr>
        <w:lastRenderedPageBreak/>
        <w:t>безопасной установки и эксплуатации конструкции, обеспечена надежность, устойчивость и прочность узлов, деталей и агрегатов.</w:t>
      </w:r>
    </w:p>
    <w:p w14:paraId="096E9F81"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14:paraId="73E9BD8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На рекламных и информационных конструкциях может быть организована подсветка.</w:t>
      </w:r>
    </w:p>
    <w:p w14:paraId="6919B212"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19D1537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23. Некапитальные нестационарные сооружения</w:t>
      </w:r>
    </w:p>
    <w:p w14:paraId="0E7B46B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следует применять быстровозводимые модульные комплексы, выполняемые из легких конструкций.</w:t>
      </w:r>
    </w:p>
    <w:p w14:paraId="2A55599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Размещение некапитальных нестационарных сооружений на территориях Синявского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и благоустройство территории и застройки Синявского сельского поселения.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14:paraId="275BA22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10 м от остановочных павильонов и технических сооружений, 25 м - от вентиляционных шахт, 20 м - от окон жилых помещений, перед витринами торговых предприятий, 3 м - от ствола дерева.</w:t>
      </w:r>
    </w:p>
    <w:p w14:paraId="01692610"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Допускается размещение некапитальных нестационарных сооружений на тротуарах шириной более 4,5 м (улицы общественного значения) и более 3 м (улицы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14:paraId="39E5F081"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Синявского сельского поселения в соответствии с утвержденным местным регламентом размещения таких сооружений. Сооружения предприятий мелкорозничной торговли устанавливаются на твердые виды покрытия, оборудуются осветительным оборудованием, урнами и малыми контейнерами для мусора, сооружения бытового обслуживания и питания - туалетными кабинами (при отсутствии общественных туалетов на прилегающей территории в зоне доступности 200 м).</w:t>
      </w:r>
    </w:p>
    <w:p w14:paraId="454863A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4. Размещение туалетных кабин предусматривается на активно посещаемых территориях Синявского сельского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Туалетная кабина устанавливается на </w:t>
      </w:r>
      <w:r w:rsidRPr="004E4729">
        <w:rPr>
          <w:rFonts w:ascii="Times New Roman" w:eastAsia="Times New Roman" w:hAnsi="Times New Roman"/>
          <w:sz w:val="24"/>
          <w:szCs w:val="24"/>
        </w:rPr>
        <w:lastRenderedPageBreak/>
        <w:t xml:space="preserve">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 </w:t>
      </w:r>
    </w:p>
    <w:p w14:paraId="0523B3F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45BCE53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24. Оформление и оборудование зданий и сооружений</w:t>
      </w:r>
    </w:p>
    <w:p w14:paraId="7AB1ABC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14:paraId="0D178108"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 Колористическое решение зданий и сооружений </w:t>
      </w:r>
      <w:proofErr w:type="spellStart"/>
      <w:r w:rsidRPr="004E4729">
        <w:rPr>
          <w:rFonts w:ascii="Times New Roman" w:eastAsia="Times New Roman" w:hAnsi="Times New Roman"/>
          <w:sz w:val="24"/>
          <w:szCs w:val="24"/>
        </w:rPr>
        <w:t>проектируетя</w:t>
      </w:r>
      <w:proofErr w:type="spellEnd"/>
      <w:r w:rsidRPr="004E4729">
        <w:rPr>
          <w:rFonts w:ascii="Times New Roman" w:eastAsia="Times New Roman" w:hAnsi="Times New Roman"/>
          <w:sz w:val="24"/>
          <w:szCs w:val="24"/>
        </w:rPr>
        <w:t xml:space="preserve">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производится в соответствии с утвержденным регламентом. </w:t>
      </w:r>
    </w:p>
    <w:p w14:paraId="59BDC91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3. В границах исторических </w:t>
      </w:r>
      <w:proofErr w:type="spellStart"/>
      <w:r w:rsidRPr="004E4729">
        <w:rPr>
          <w:rFonts w:ascii="Times New Roman" w:eastAsia="Times New Roman" w:hAnsi="Times New Roman"/>
          <w:sz w:val="24"/>
          <w:szCs w:val="24"/>
        </w:rPr>
        <w:t>морфотипов</w:t>
      </w:r>
      <w:proofErr w:type="spellEnd"/>
      <w:r w:rsidRPr="004E4729">
        <w:rPr>
          <w:rFonts w:ascii="Times New Roman" w:eastAsia="Times New Roman" w:hAnsi="Times New Roman"/>
          <w:sz w:val="24"/>
          <w:szCs w:val="24"/>
        </w:rPr>
        <w:t xml:space="preserve"> застройки проектные предложения по остеклению лоджий и балконов, замене рам, окраске стен подлежат согласованию с уполномоченными органами охраны памятников.</w:t>
      </w:r>
    </w:p>
    <w:p w14:paraId="60D7CE71"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Размещение наружных кондиционеров и антенн на зданиях, расположенных вдоль магистральных улиц Синявского сельского поселения, необходимо предусматривать со стороны дворовых фасадов.</w:t>
      </w:r>
    </w:p>
    <w:p w14:paraId="5217BE82"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5. На зданиях и сооружениях Синявского сельского поселения предусматривается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4E4729">
        <w:rPr>
          <w:rFonts w:ascii="Times New Roman" w:eastAsia="Times New Roman" w:hAnsi="Times New Roman"/>
          <w:sz w:val="24"/>
          <w:szCs w:val="24"/>
        </w:rPr>
        <w:t>флагодержатели</w:t>
      </w:r>
      <w:proofErr w:type="spellEnd"/>
      <w:r w:rsidRPr="004E4729">
        <w:rPr>
          <w:rFonts w:ascii="Times New Roman" w:eastAsia="Times New Roman" w:hAnsi="Times New Roman"/>
          <w:sz w:val="24"/>
          <w:szCs w:val="24"/>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местной системы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14:paraId="73F46BE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Собственники объектов недвижимости на наружных фасадах домов должны установить домовой номерной знак с указанием номера дома и названием улицы. Аншлаг должен освещаться с наступлением темноты и видимость его обеспечивается на расстоянии не менее 10 м.</w:t>
      </w:r>
    </w:p>
    <w:p w14:paraId="02DD2FC1"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 Для обеспечения поверхностного водоотвода от зданий и сооружений по их периметру предусматривается устройство отмостки с надежной гидроизоляцией. Уклон отмостки следует принимать не менее 10 ‰ от здания. Ширину отмостки для зданий и сооружений следует принимать 0,8-1,2 м, в сложных геологических условиях (грунты с карстами) - 1,5-3 м. В случае примыкания здания к пешеходным коммуникациям, роль отмостки выполняет тротуар с твердым видом покрытия</w:t>
      </w:r>
    </w:p>
    <w:p w14:paraId="7A7DABB1"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7. При организации стока воды со скатных крыш через водосточные трубы следует:</w:t>
      </w:r>
    </w:p>
    <w:p w14:paraId="4230A86E"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14:paraId="5FBA4991"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не допускать высоты свободного падения воды из выходного отверстия трубы более 200 мм;</w:t>
      </w:r>
    </w:p>
    <w:p w14:paraId="08A53611"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части 7 статьи 10 настоящих Правил);</w:t>
      </w:r>
    </w:p>
    <w:p w14:paraId="4517DD5A"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предусматривать устройство дренажа в местах стока воды из трубы на газон или иные «мягкие» виды покрытия.</w:t>
      </w:r>
    </w:p>
    <w:p w14:paraId="3F93A1D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8.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14:paraId="1DB5386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9. При входных группах зданий жилого и общественного назначения следует предусматривать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Синявского сельского поселения.</w:t>
      </w:r>
    </w:p>
    <w:p w14:paraId="4C42C70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10.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14:paraId="38DB1790"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0,5 м.</w:t>
      </w:r>
    </w:p>
    <w:p w14:paraId="4823C0F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12.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необходимо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14:paraId="1EAF5CF0"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488D316A"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25. Площадки</w:t>
      </w:r>
    </w:p>
    <w:p w14:paraId="6BAD7B42"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На территории Синявского сельского поселения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Порядок проектирования указанных объектов благоустройства территории определяется статьями 26 - 32 настоящих Правил.</w:t>
      </w:r>
    </w:p>
    <w:p w14:paraId="795E8550"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14:paraId="3A2D557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78344C08"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26. Детские площадки</w:t>
      </w:r>
    </w:p>
    <w:p w14:paraId="0955C9A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 Детские площадки предназначены для игр и активного отдыха детей разных возрастов: </w:t>
      </w:r>
      <w:proofErr w:type="spellStart"/>
      <w:r w:rsidRPr="004E4729">
        <w:rPr>
          <w:rFonts w:ascii="Times New Roman" w:eastAsia="Times New Roman" w:hAnsi="Times New Roman"/>
          <w:sz w:val="24"/>
          <w:szCs w:val="24"/>
        </w:rPr>
        <w:t>преддошкольного</w:t>
      </w:r>
      <w:proofErr w:type="spellEnd"/>
      <w:r w:rsidRPr="004E4729">
        <w:rPr>
          <w:rFonts w:ascii="Times New Roman" w:eastAsia="Times New Roman" w:hAnsi="Times New Roman"/>
          <w:sz w:val="24"/>
          <w:szCs w:val="24"/>
        </w:rPr>
        <w:t xml:space="preserve"> (до 3 лет), дошкольного (до 7 лет), младшего и среднего школьного возраста (7-12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(микро-скалодромы, велодромы и т.п.) и оборудовать специальные места для катания на самокатах, роликовых досках и коньках.</w:t>
      </w:r>
    </w:p>
    <w:p w14:paraId="3B25606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4E4729">
        <w:rPr>
          <w:rFonts w:ascii="Times New Roman" w:eastAsia="Times New Roman" w:hAnsi="Times New Roman"/>
          <w:sz w:val="24"/>
          <w:szCs w:val="24"/>
        </w:rPr>
        <w:t>преддошкольного</w:t>
      </w:r>
      <w:proofErr w:type="spellEnd"/>
      <w:r w:rsidRPr="004E4729">
        <w:rPr>
          <w:rFonts w:ascii="Times New Roman" w:eastAsia="Times New Roman" w:hAnsi="Times New Roman"/>
          <w:sz w:val="24"/>
          <w:szCs w:val="24"/>
        </w:rPr>
        <w:t xml:space="preserve"> возраста размещаются на участке жилой застройки, площадки для младшего и среднего школьного возраста, комплексные игровые площадки - на озелененных территориях населенного пункта Синявского сельского поселения, спортивно-игровые комплексы и места для катания - в парках жилой зоны Синявского сельского поселения.</w:t>
      </w:r>
    </w:p>
    <w:p w14:paraId="23F1639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Детские площадки на территориях жилого назначения следует проектировать из расчета 0,5-0,7 кв. м на 1 жителя. Размеры и условия размещения детских площадок следует проектировать в зависимости от возрастных групп детей и места размещения жилой застройки в населенном пункте Синявского сельского поселения.</w:t>
      </w:r>
    </w:p>
    <w:p w14:paraId="7E861C1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4. Детские площадки для детей </w:t>
      </w:r>
      <w:proofErr w:type="spellStart"/>
      <w:r w:rsidRPr="004E4729">
        <w:rPr>
          <w:rFonts w:ascii="Times New Roman" w:eastAsia="Times New Roman" w:hAnsi="Times New Roman"/>
          <w:sz w:val="24"/>
          <w:szCs w:val="24"/>
        </w:rPr>
        <w:t>преддошкольного</w:t>
      </w:r>
      <w:proofErr w:type="spellEnd"/>
      <w:r w:rsidRPr="004E4729">
        <w:rPr>
          <w:rFonts w:ascii="Times New Roman" w:eastAsia="Times New Roman" w:hAnsi="Times New Roman"/>
          <w:sz w:val="24"/>
          <w:szCs w:val="24"/>
        </w:rPr>
        <w:t xml:space="preserve"> возраста могут иметь незначительные размеры (до 50-75 кв. м), размещаться отдельно или совмещаться с площадками для тихого отдыха взрослых. В случае размещения детской площадки совместно с площадкой для отдыха взрослых общая площадь такой площадки должна быть не менее 80 кв. м.</w:t>
      </w:r>
    </w:p>
    <w:p w14:paraId="79F1DF0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5. Оптимальный размер детских площадок для детей дошкольного возраста - 70-150 кв. м, школьного возраста - 100-300 кв. м, комплексных игровых площадок - 900-1600 кв. м. Допускается объединение детских площадок дошкольного возраста с площадками для отдыха взрослых, при этом размер такой площадки должен быть не менее 150 кв. м. Соседствующие </w:t>
      </w:r>
      <w:r w:rsidRPr="004E4729">
        <w:rPr>
          <w:rFonts w:ascii="Times New Roman" w:eastAsia="Times New Roman" w:hAnsi="Times New Roman"/>
          <w:sz w:val="24"/>
          <w:szCs w:val="24"/>
        </w:rPr>
        <w:lastRenderedPageBreak/>
        <w:t>детские и взрослые площадки должны быть разделен густыми зелеными посадками и (или) декоративными стенками.</w:t>
      </w:r>
    </w:p>
    <w:p w14:paraId="4F05DC7E"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 В условиях исторической или высокоплотной застройки размеры детских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части 3 статьи 37 настоящих Правил.</w:t>
      </w:r>
    </w:p>
    <w:p w14:paraId="2EE8BC98"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- 15 м, </w:t>
      </w:r>
      <w:proofErr w:type="spellStart"/>
      <w:r w:rsidRPr="004E4729">
        <w:rPr>
          <w:rFonts w:ascii="Times New Roman" w:eastAsia="Times New Roman" w:hAnsi="Times New Roman"/>
          <w:sz w:val="24"/>
          <w:szCs w:val="24"/>
        </w:rPr>
        <w:t>отстойно</w:t>
      </w:r>
      <w:proofErr w:type="spellEnd"/>
      <w:r w:rsidRPr="004E4729">
        <w:rPr>
          <w:rFonts w:ascii="Times New Roman" w:eastAsia="Times New Roman" w:hAnsi="Times New Roman"/>
          <w:sz w:val="24"/>
          <w:szCs w:val="24"/>
        </w:rPr>
        <w:t>-разворотных площадок на конечных остановках маршрутов пассажирского транспорта - не менее 50 м.</w:t>
      </w:r>
    </w:p>
    <w:p w14:paraId="3197DF7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14:paraId="2A65E188"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9. Обязательный перечень элементов комплексного благоустройства на детской площадке включает: «мягкие» виды покрытия согласно ГОСТ Р 52169-2012, элементы сопряжения поверхности площадки с газоном, озеленение, игровое оборудование, скамьи и урны, осветительное оборудование.</w:t>
      </w:r>
    </w:p>
    <w:p w14:paraId="2189E271"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10. Для сопряжения поверхностей площадки и газона следует применять садовые бортовые камни со скошенными или закругленными краями.</w:t>
      </w:r>
    </w:p>
    <w:p w14:paraId="41C0E031"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11. Детские площадки должны быть озеленены посадками деревьев и кустарника, </w:t>
      </w:r>
      <w:proofErr w:type="spellStart"/>
      <w:r w:rsidRPr="004E4729">
        <w:rPr>
          <w:rFonts w:ascii="Times New Roman" w:eastAsia="Times New Roman" w:hAnsi="Times New Roman"/>
          <w:sz w:val="24"/>
          <w:szCs w:val="24"/>
        </w:rPr>
        <w:t>инсолироваться</w:t>
      </w:r>
      <w:proofErr w:type="spellEnd"/>
      <w:r w:rsidRPr="004E4729">
        <w:rPr>
          <w:rFonts w:ascii="Times New Roman" w:eastAsia="Times New Roman" w:hAnsi="Times New Roman"/>
          <w:sz w:val="24"/>
          <w:szCs w:val="24"/>
        </w:rPr>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всех видах детских площадок не допускается применение колючих и ядовитых видов растений. </w:t>
      </w:r>
    </w:p>
    <w:p w14:paraId="1F659B28"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12.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14:paraId="17FE21D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0B6482C2"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27. Площадки отдыха и досуга</w:t>
      </w:r>
    </w:p>
    <w:p w14:paraId="29F8FD8E"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Площадки отдыха и досуга предназначены для тихого отдыха и настольных игр взрослого населения, размещаются на участках жилой застройки, на озелененных территориях жилой зоны Синявского сельского поселения, в парках и лесопарках.</w:t>
      </w:r>
    </w:p>
    <w:p w14:paraId="5024097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Площадки отдыха и досуга не должны быть проходными, примыкать к проездам, посадочным площадкам остановок, разворотным площадкам.</w:t>
      </w:r>
    </w:p>
    <w:p w14:paraId="118B6AF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Между транспортными зонами и площадкой отдыха следует предусматривать полосу озеленения (кустарники, деревья) шириной не менее 3 м. Расстояние от границы площадки отдыха и досуга до площадки автостоянки следует принимать согласно СанПиН 2.2.1/2.1.1.1200-03, </w:t>
      </w:r>
      <w:proofErr w:type="spellStart"/>
      <w:r w:rsidRPr="004E4729">
        <w:rPr>
          <w:rFonts w:ascii="Times New Roman" w:eastAsia="Times New Roman" w:hAnsi="Times New Roman"/>
          <w:sz w:val="24"/>
          <w:szCs w:val="24"/>
        </w:rPr>
        <w:t>отстойно</w:t>
      </w:r>
      <w:proofErr w:type="spellEnd"/>
      <w:r w:rsidRPr="004E4729">
        <w:rPr>
          <w:rFonts w:ascii="Times New Roman" w:eastAsia="Times New Roman" w:hAnsi="Times New Roman"/>
          <w:sz w:val="24"/>
          <w:szCs w:val="24"/>
        </w:rPr>
        <w:t>-разворотных площадок на конечных остановках маршрутов пассажирского транспорта в населенном пункте - не менее 50 м.</w:t>
      </w:r>
    </w:p>
    <w:p w14:paraId="2C92D4E1"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Расстояние от окон жилых домов до границ площадок тихого отдыха и досуга должно быть не менее 10 м, площадок шумных настольных игр - не менее 25 м.</w:t>
      </w:r>
    </w:p>
    <w:p w14:paraId="17FD8519"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Площадки отдыха и досуга на жилых территориях следует проектировать из расчета 0,1-0,2 кв. м на жителя. Оптимальный размер площадки - 50-100 кв. м, минимальный размер площадки отдыха и досуга - не менее 15-20 кв. м.</w:t>
      </w:r>
    </w:p>
    <w:p w14:paraId="73E7BCE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Минимальный размер площадки отдыха и досуга с установкой одного стола со скамьями для настольных игр составляет 12-15 кв. м.</w:t>
      </w:r>
    </w:p>
    <w:p w14:paraId="1C464222"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Допускается совмещение площадок тихого отдыха и досуга с детскими площадками согласно частям 4 и 5 статьи 26 настоящих Правил.</w:t>
      </w:r>
    </w:p>
    <w:p w14:paraId="4E63DAF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Не допускается объединение зон тихого отдыха и зон шумных настольных игр на одной площадке отдыха и досуга. </w:t>
      </w:r>
    </w:p>
    <w:p w14:paraId="67D3C33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На территориях парков целесообразно предусматривать площадки-лужайки для отдыха на траве.</w:t>
      </w:r>
    </w:p>
    <w:p w14:paraId="41F5097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Обязательный перечень элементов комплексного благоустройства на площадке отдыха и досуга включает в себя: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707A11E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Покрытие площадки отдыха и досуга следует проектировать в виде плиточного мощения. При совмещении площадок отдыха и досуга и детских площадок не допускается устройство твердых видов покрытия в зоне детских игр.</w:t>
      </w:r>
    </w:p>
    <w:p w14:paraId="160E5AD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6.Следует применять периметральное, вертикальное и мобильное озеленение, одиночные посадки деревьев и кустарников, цветники. Площадки-лужайки должны быть окружены группами деревьев и кустарников, покрытие - из устойчивых к вытаптыванию видов трав.</w:t>
      </w:r>
    </w:p>
    <w:p w14:paraId="3FBF7DF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Не допускается применение растений с ядовитыми плодами.</w:t>
      </w:r>
    </w:p>
    <w:p w14:paraId="30502561"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Инсоляцию и затенение площадок отдыха следует обеспечивать согласно части 11 статьи 26 настоящих Правил. </w:t>
      </w:r>
    </w:p>
    <w:p w14:paraId="0DB6BA01"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7. Осветительное оборудование площадки отдыха и досуга должно функционировать в режиме освещения территории, на которой расположена указанная площадка.</w:t>
      </w:r>
    </w:p>
    <w:p w14:paraId="360A81F2"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4C27E2A0"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28. Спортивные площадки</w:t>
      </w:r>
    </w:p>
    <w:p w14:paraId="312DF96E"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 участков общеобразовательных школ.</w:t>
      </w:r>
    </w:p>
    <w:p w14:paraId="4BC6BA9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 Проектирование спортивных площадок следует осуществлять в зависимости от вида специализации площадки. </w:t>
      </w:r>
    </w:p>
    <w:p w14:paraId="21F2081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w:t>
      </w:r>
    </w:p>
    <w:p w14:paraId="5D2CC872"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Расстояние от границы спортивной площадки до площади автостоянки определяется согласно СанПиН 2.2.1/2.1.1.1200-03.</w:t>
      </w:r>
    </w:p>
    <w:p w14:paraId="1A12ADC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Минимальное расстояние от границ спортивных площадок до окон жилых домов составляет от 20 м до 40 м в зависимости от шумовых характеристик спортивной площадки.</w:t>
      </w:r>
    </w:p>
    <w:p w14:paraId="59A2A35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Комплексные физкультурно-спортивные площадки для детей дошкольного возраста (на 75 детей) должны иметь площадь не менее 150 кв. м, школьного возраста (на 100 детей) - не менее 250 кв. м.</w:t>
      </w:r>
    </w:p>
    <w:p w14:paraId="4F61CCF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 Обязательный перечень элементов комплексного благоустройства на спортивной площадке включает в себя: «мягкие» или газонные виды покрытия, спортивное оборудование, озеленение и ограждение площадки.</w:t>
      </w:r>
    </w:p>
    <w:p w14:paraId="760244E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Покрытие спортивных площадок следует проектировать с учетом СП 82.13330.2016.</w:t>
      </w:r>
    </w:p>
    <w:p w14:paraId="501A2BD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Озеленение размещать по периметру спортивной площадки, высаживая быстрорастущие деревья на расстоянии от края спортивной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14:paraId="1710630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При ограждении спортивной площадки следует использовать периметральную плотную посадку кустарника в виде живой изгороди, либо вертикальное озеленение.</w:t>
      </w:r>
    </w:p>
    <w:p w14:paraId="6AB38C1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Спортивные площадки необходимо оборудовать сетчатым ограждением высотой 2,5-3 м, а в местах примыкания спортивных площадок друг к другу - высотой не менее 1,2 м.</w:t>
      </w:r>
    </w:p>
    <w:p w14:paraId="0511F699"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1D2DED7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29. Площадки для установки мусоросборников</w:t>
      </w:r>
    </w:p>
    <w:p w14:paraId="05FB328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10CDAE59"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Площадки для установки мусоросборников - специально оборудованные места, предназначенные для сбора твердых коммунальных отходов (далее - ТКО) в соответствии с Постановлением Правительства Ростовской области от 12.04.2017 № 276 «Об утверждении порядка сбора твердых коммунальных отходов (в том числе их раздельного сбора) на территории Ростовской области».</w:t>
      </w:r>
    </w:p>
    <w:p w14:paraId="3DA64F3E"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14:paraId="303ADF3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2. Площадки для установки мусоросборников должны быть удалены от окон жилых зданий, границ участков детских учреждений, мест отдыха на расстояние не менее 20 м. Территория площадки для установки мусоросборников не должна мешать проезду транспорта. При обособленном размещении площадки для установки мусоросборников (вдали от проездов) необходимо предусматривать возможность удобного подъезда транспорта для очистки контейнеров и наличия разворотных площадок (12 м × 12 м). Следует проектировать размещение площадок для установки мусоросборников вне зоны видимости с транзитных транспортных и пешеходных коммуникаций, в стороне от уличных фасадов зданий. Территория площадки для установки мусоросборников должна быть расположена в зоне затенения (прилегающей застройкой, навесами или посадками зеленых насаждений).</w:t>
      </w:r>
    </w:p>
    <w:p w14:paraId="5D92AEE0"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3. Для сбора ТКО используются контейнеры емкостью 0.05-8 куб. м. Между контейнером и краем площадки размер прохода должен быть не менее 1,0 м, между контейнерами - не менее 0,35 м. </w:t>
      </w:r>
    </w:p>
    <w:p w14:paraId="5F4BBC69"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При осуществлении раздельного сбора ТКО используются контейнеры со следующей цветовой индикацией по видам отходов:</w:t>
      </w:r>
    </w:p>
    <w:p w14:paraId="7787FDB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несортированные отходы – серый цвет;</w:t>
      </w:r>
    </w:p>
    <w:p w14:paraId="371CE25E"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отходы для утилизации (виды которых устанавливаются региональным оператором) – желтый цвет;</w:t>
      </w:r>
    </w:p>
    <w:p w14:paraId="6A25134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бумага – синий цвет;</w:t>
      </w:r>
    </w:p>
    <w:p w14:paraId="2B61708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пластик – оранжевый цвет;</w:t>
      </w:r>
    </w:p>
    <w:p w14:paraId="542777F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стекло – зеленый цвет;</w:t>
      </w:r>
    </w:p>
    <w:p w14:paraId="0931EEB0"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пищевые отходы (исключая напитки и табачные изделия) – черный цвет.</w:t>
      </w:r>
    </w:p>
    <w:p w14:paraId="5B9E9301"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14:paraId="6D7A68A0"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 Контейнерные площадки должны быть огорожены с трех сторон.</w:t>
      </w:r>
    </w:p>
    <w:p w14:paraId="0C0CA51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14:paraId="5C26D4B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8. Покрытие площадки для установки мусоросборников должно быть аналогичным покрытию транспортных проездов. Уклон покрытия площадки для установки мусоросборников должен составлять 5-10 ‰ в сторону проезжей части, чтобы не допускать застаивания воды и скатывания контейнера.  </w:t>
      </w:r>
    </w:p>
    <w:p w14:paraId="58BAB35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14:paraId="0D7EE20E"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57B2F792" w14:textId="77777777" w:rsidR="004E4729" w:rsidRPr="004E4729" w:rsidRDefault="004E4729" w:rsidP="004E4729">
      <w:pPr>
        <w:spacing w:after="0" w:line="240" w:lineRule="auto"/>
        <w:ind w:firstLine="708"/>
        <w:jc w:val="both"/>
        <w:rPr>
          <w:rFonts w:ascii="Times New Roman" w:eastAsia="Times New Roman" w:hAnsi="Times New Roman"/>
          <w:sz w:val="24"/>
          <w:szCs w:val="24"/>
        </w:rPr>
      </w:pPr>
      <w:r w:rsidRPr="004E4729">
        <w:rPr>
          <w:rFonts w:ascii="Times New Roman" w:eastAsia="Times New Roman" w:hAnsi="Times New Roman"/>
          <w:sz w:val="24"/>
          <w:szCs w:val="24"/>
        </w:rPr>
        <w:t>Статья 30. Площадки для выгула собак</w:t>
      </w:r>
    </w:p>
    <w:p w14:paraId="07D076A2"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 Площадки для выгула собак размещаются на территориях общего пользования жилой зоны, свободных от зелёных насаждений, в технических зонах дорог местного значения,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подлежит согласованию с органами природопользования и охраны окружающей среды. </w:t>
      </w:r>
    </w:p>
    <w:p w14:paraId="6363C91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Размеры площадок для выгула собак, размещаемых на территориях жилого назначения, составляют 400-600 кв. м, на прочих территориях - до 800 кв. м, в условиях сложившейся застройки допускается уменьшение размера площадок для выгула собак, исходя из имеющихся территориальных возможностей. Доступность площадок для выгула собак должна составлять не более 400 м, на территории с плотной жилой застройкой - не более 600 м. Расстояние от границы площадки до окон жилых и общественных зданий, до участков детских учреждений, школ, детских, спортивных площадок, площадок отдыха должно составлять не менее 40 м.</w:t>
      </w:r>
    </w:p>
    <w:p w14:paraId="06275A72"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Обязательный перечень элементов комплексного благоустройства на территории площадки для выгула собак включает в себя: различные виды покрытия, ограждение, скамья, диспенсер (либо урна), осветительное и информационное оборудование, периметральное озеленение.</w:t>
      </w:r>
    </w:p>
    <w:p w14:paraId="2EC5730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4. Покрытие поверхности части площадки для выгула собак должно иметь выровненную поверхность, обеспечивающую хороший дренаж, не травмирующую конечности животных </w:t>
      </w:r>
      <w:r w:rsidRPr="004E4729">
        <w:rPr>
          <w:rFonts w:ascii="Times New Roman" w:eastAsia="Times New Roman" w:hAnsi="Times New Roman"/>
          <w:sz w:val="24"/>
          <w:szCs w:val="24"/>
        </w:rPr>
        <w:lastRenderedPageBreak/>
        <w:t>(газонное,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должен быть оборудован твердым видом покрытия.</w:t>
      </w:r>
    </w:p>
    <w:p w14:paraId="67DA7C1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Ограждение площадки для выгула собак предпочтительно выполнять из легкой металлической сетки высотой не менее 1,5 м таким образом, чтобы расстояние между элементами и секциями ограждения, его нижним краем и землей не позволяло животному покинуть площадку или причинить себе травму.</w:t>
      </w:r>
    </w:p>
    <w:p w14:paraId="43D6EF5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 На территории площадки для выгула собак предусматривается информационный стенд с правилами пользования указанной площадкой.</w:t>
      </w:r>
    </w:p>
    <w:p w14:paraId="27A9DCC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7. Озеленение проектируется из периметральных плотных посадок высокого кустарника в виде живой изгороди или вертикального озеленения.</w:t>
      </w:r>
    </w:p>
    <w:p w14:paraId="3A870918"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6974B8E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31. Площадки для дрессировки собак</w:t>
      </w:r>
    </w:p>
    <w:p w14:paraId="3DE6784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Площадки для дрессировки собак размещаются на расстоянии не менее чем 50 м от застройки жилого и общественного назначения.</w:t>
      </w:r>
    </w:p>
    <w:p w14:paraId="4DA1B12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Размещение площадки для дрессировки собак на территориях природного комплекса подлежит согласованию с уполномоченными органами природопользования и охраны окружающей среды.</w:t>
      </w:r>
    </w:p>
    <w:p w14:paraId="4F172D0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Размер площадки должен составлять не менее 1500 кв. м. и не более 2500 кв. м.</w:t>
      </w:r>
    </w:p>
    <w:p w14:paraId="4727D81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диспенсеры (либо урны) не менее 2-х на площадку, информационный стенд, осветительное оборудование, специальное тренировочное оборудование.</w:t>
      </w:r>
    </w:p>
    <w:p w14:paraId="5E999CB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Покрытие площадки для дрессировки собак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14:paraId="461DA7FE"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Ограждение предпочтительно устанавливать в виде забора (металлической сетки) высотой не менее 2,0 м. таким образом, чтобы расстояние между элементами и секциями ограждения, его нижним краем и землей не позволяло животному покинуть площадку или причинить себе травму.</w:t>
      </w:r>
    </w:p>
    <w:p w14:paraId="7AC285C0"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14:paraId="139205B9"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63F23E21"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32. Площадки автостоянок</w:t>
      </w:r>
    </w:p>
    <w:p w14:paraId="5F467378"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 На застроенных территориях Синявского сельского поселения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4E4729">
        <w:rPr>
          <w:rFonts w:ascii="Times New Roman" w:eastAsia="Times New Roman" w:hAnsi="Times New Roman"/>
          <w:sz w:val="24"/>
          <w:szCs w:val="24"/>
        </w:rPr>
        <w:t>приобъектных</w:t>
      </w:r>
      <w:proofErr w:type="spellEnd"/>
      <w:r w:rsidRPr="004E4729">
        <w:rPr>
          <w:rFonts w:ascii="Times New Roman" w:eastAsia="Times New Roman" w:hAnsi="Times New Roman"/>
          <w:sz w:val="24"/>
          <w:szCs w:val="24"/>
        </w:rPr>
        <w:t xml:space="preserve"> (у объекта или группы объектов), прочих (грузовых, перехватывающих и др.).</w:t>
      </w:r>
    </w:p>
    <w:p w14:paraId="2CC8A99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 Расстояние от границ площадок автостоянок до окон жилых и общественных заданий должно соответствовать СанПиН 2.2.1/2.1.1.1200-03. На площадках </w:t>
      </w:r>
      <w:proofErr w:type="spellStart"/>
      <w:r w:rsidRPr="004E4729">
        <w:rPr>
          <w:rFonts w:ascii="Times New Roman" w:eastAsia="Times New Roman" w:hAnsi="Times New Roman"/>
          <w:sz w:val="24"/>
          <w:szCs w:val="24"/>
        </w:rPr>
        <w:t>приобъектных</w:t>
      </w:r>
      <w:proofErr w:type="spellEnd"/>
      <w:r w:rsidRPr="004E4729">
        <w:rPr>
          <w:rFonts w:ascii="Times New Roman" w:eastAsia="Times New Roman" w:hAnsi="Times New Roman"/>
          <w:sz w:val="24"/>
          <w:szCs w:val="24"/>
        </w:rPr>
        <w:t xml:space="preserve"> автостоянок доля мест для автомобилей инвалидов определяется в соответствии с СП 59.13330.2016, блокировать по два или более мест без объемных разделителей, а лишь с обозначением границы прохода при помощи ярко-желтой разметки.</w:t>
      </w:r>
    </w:p>
    <w:p w14:paraId="2920093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14:paraId="4D0F1FC8"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Обязательный перечень элементов комплексного благоустройства на площадках автостоянок включает в себя: твердые виды покрытия, элементы сопряжения поверхностей, разделительные элементы, осветительное и информационное оборудование.</w:t>
      </w:r>
    </w:p>
    <w:p w14:paraId="5843257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Площадки для длительного хранения автомобилей могут быть оборудованы навесами, легкими осаждениями боксов, смотровыми эстакадами.</w:t>
      </w:r>
    </w:p>
    <w:p w14:paraId="2300BF4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Покрытие площадок автостоянок следует проектировать аналогичным покрытию транспортных проездов.</w:t>
      </w:r>
    </w:p>
    <w:p w14:paraId="6EB64B4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6. Сопряжение покрытия площадки автостоянки с проездом должно выполняться в одном уровне без укладки бортового камня, с газоном - в соответствии с частью 2 статьи 13 настоящих Правил.</w:t>
      </w:r>
    </w:p>
    <w:p w14:paraId="62739A4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7. Разделительные элементы на площадках автостоянок могут быть выполнены в виде разметки (белых полос), озелененных полос (газонов), контейнерного озеленения.</w:t>
      </w:r>
    </w:p>
    <w:p w14:paraId="07F2260E"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6FAAAA8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33. Пешеходные коммуникации</w:t>
      </w:r>
    </w:p>
    <w:p w14:paraId="015C9C71"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 Пешеходные коммуникации обеспечивают пешеходные связи и передвижения на территории Синявского сельского поселения. </w:t>
      </w:r>
    </w:p>
    <w:p w14:paraId="58EA52B9"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К пешеходным коммуникациям относятся: тротуары, аллеи, дорожки, тропинки.</w:t>
      </w:r>
    </w:p>
    <w:p w14:paraId="30745B7A"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При проектировании пешеходных коммуникаций на территории Синявского сельского поселения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w:t>
      </w:r>
    </w:p>
    <w:p w14:paraId="7AE6153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В системе пешеходных коммуникаций следует выделять основные и второстепенные пешеходные связи.</w:t>
      </w:r>
    </w:p>
    <w:p w14:paraId="67C893CE"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При проектировании пешеходных коммуникаций продольный уклон следует принимать не более 60‰,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следует предусматривать устройство лестниц и пандусов.</w:t>
      </w:r>
    </w:p>
    <w:p w14:paraId="14DB21E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14:paraId="35B13DA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6B968D6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34. Основные пешеходные коммуникации</w:t>
      </w:r>
    </w:p>
    <w:p w14:paraId="09BC6811"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14:paraId="1BF10329"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14:paraId="0812EB1A"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14:paraId="58D2088E"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2 м.</w:t>
      </w:r>
    </w:p>
    <w:p w14:paraId="0C9F0DB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При ширине основных пешеходных коммуникаций 1,5 м через каждые 30 м предусматриваются расширения (разъездные площадки) для обеспечения передвижения инвалидов в креслах-колясках во встречных направлениях.</w:t>
      </w:r>
    </w:p>
    <w:p w14:paraId="4CDD44E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Ширина пешеходных коммуникаций на участках возможного встречного движения инвалидов на креслах-колясках не должна быть менее 1,8 м.</w:t>
      </w:r>
    </w:p>
    <w:p w14:paraId="5FA90039"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 xml:space="preserve">5. Допускается на основных пешеходных коммуникациях размещение некапитальных нестационарных сооружений. </w:t>
      </w:r>
    </w:p>
    <w:p w14:paraId="717A6E49"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w:t>
      </w:r>
    </w:p>
    <w:p w14:paraId="00E5CFB9"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 Основные пешеходные коммуникации в составе объектов рекреации с рекреационной нагрузкой более 100 чел/га оборудуются площадками для установки скамей и урн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должна быть рассчитана на размещение, как минимум, одной скамьи, двух урн (малых контейнеров для мусора), а также места для инвалида-колясочника (свободное пространство шириной не менее 85 см рядом со скамьей).</w:t>
      </w:r>
    </w:p>
    <w:p w14:paraId="0B5EA09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7. Обязательный перечень элементов комплексного благоустройства на территории основных пешеходных коммуникаций включает в себя: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14:paraId="48434CB2"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8. Покрытия и конструкции основных пешеходных коммуникаций должны предусматривать возможность их всесезонной эксплуатации, а при ширине 2,25 м и более - возможность эпизодического проезда специализированных транспортных средств. Мощение должно быть выполнено плиткой. </w:t>
      </w:r>
    </w:p>
    <w:p w14:paraId="58E2227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765110A2"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35. Второстепенные пешеходные коммуникации</w:t>
      </w:r>
    </w:p>
    <w:p w14:paraId="1EF81C2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Синявского сельского поселения, а также передвижения по территории объектов рекреации (сквер, бульвар, парк, лесопарк). Ширина второстепенных пешеходных коммуникаций должна составлять 1,0 - 1,5 м.</w:t>
      </w:r>
    </w:p>
    <w:p w14:paraId="2F5CBD0A"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14:paraId="13CCFD4E"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На дорожках скверов, бульваров, садов Синявского сельского поселения предусматриваются твердые виды покрытия с элементами сопряжения в виде бордюров, используется мощение плиткой.</w:t>
      </w:r>
    </w:p>
    <w:p w14:paraId="3A1E568E"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На дорожках крупных рекреационных объектов (парков, лесопарков) предусматриваются различные виды «мягкого» или комбинированных покрытий, пешеходные тропы с естественным грунтовым покрытием.</w:t>
      </w:r>
    </w:p>
    <w:p w14:paraId="38EB486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354631F9"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36. Транспортные проезды</w:t>
      </w:r>
    </w:p>
    <w:p w14:paraId="60F7F60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1.Транспортные проезды - элементы системы транспортных коммуникаций, не выделяемые красными линиями улично-дорожной сети (далее -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УДС населенного пункта Синявского сельского поселения.</w:t>
      </w:r>
    </w:p>
    <w:p w14:paraId="23A6127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Обязательный перечень элементов комплексного благоустройства на территории проездов включает в себя: твердые виды покрытия, элементы сопряжения поверхности проезда с газоном и тротуаром, озеленение, осветительное оборудование.</w:t>
      </w:r>
    </w:p>
    <w:p w14:paraId="351FCB68"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Обязательный перечень элементов комплексного благоустройства велодорожек включает в себя: твердый тип покрытия, элементы сопряжения поверхности велодорожки с прилегающими территориями.</w:t>
      </w:r>
    </w:p>
    <w:p w14:paraId="1FCB1CA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14:paraId="4E167A79"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следует размещать пункты технического обслуживания и создавать сети парковочных устройств.</w:t>
      </w:r>
    </w:p>
    <w:p w14:paraId="4F6544F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7B132C0A"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Раздел 3. Требования к благоустройству территорий общественного назначения</w:t>
      </w:r>
    </w:p>
    <w:p w14:paraId="298D6EF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31E628B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37. Основные требования к проектам благоустройства территорий общественного назначения</w:t>
      </w:r>
    </w:p>
    <w:p w14:paraId="65B58092"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 Объектами благоустройства территорий общественного назначения являются: общественные пространства территории Синявского сельского поселения, участки и зоны общественной застройки, которые в различных сочетаниях формируют все разновидности общественных территорий Синявского сельского поселения: центры общегородского и локального значения, многофункциональные, </w:t>
      </w:r>
      <w:proofErr w:type="spellStart"/>
      <w:r w:rsidRPr="004E4729">
        <w:rPr>
          <w:rFonts w:ascii="Times New Roman" w:eastAsia="Times New Roman" w:hAnsi="Times New Roman"/>
          <w:sz w:val="24"/>
          <w:szCs w:val="24"/>
        </w:rPr>
        <w:t>примагистральные</w:t>
      </w:r>
      <w:proofErr w:type="spellEnd"/>
      <w:r w:rsidRPr="004E4729">
        <w:rPr>
          <w:rFonts w:ascii="Times New Roman" w:eastAsia="Times New Roman" w:hAnsi="Times New Roman"/>
          <w:sz w:val="24"/>
          <w:szCs w:val="24"/>
        </w:rPr>
        <w:t xml:space="preserve"> и специализированные общественные зоны Синявского сельского поселения.</w:t>
      </w:r>
    </w:p>
    <w:p w14:paraId="7F125DC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На территориях общественного назначения при разработке проектных мероприятий по благоустройству необходимо обеспечивать:</w:t>
      </w:r>
    </w:p>
    <w:p w14:paraId="7EA51F2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открытость и проницаемость территорий для визуального восприятия (отсутствие глухих оград);</w:t>
      </w:r>
    </w:p>
    <w:p w14:paraId="1FA8A59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условия беспрепятственного передвижения населения (включая маломобильные группы);</w:t>
      </w:r>
    </w:p>
    <w:p w14:paraId="23E52890"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приемы поддержки исторически сложившейся планировочной структуры и масштаба застройки;</w:t>
      </w:r>
    </w:p>
    <w:p w14:paraId="2951D13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достижение стилевого единства элементов благоустройства территории с окружающей средой территории Синявского сельского поселения.</w:t>
      </w:r>
    </w:p>
    <w:p w14:paraId="42D3E799"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w:t>
      </w:r>
    </w:p>
    <w:p w14:paraId="5668B06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14:paraId="09440E6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На территории общественных пространств Синявского сельского поселения используются следующие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14:paraId="12E934A0"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Территории общественных пространств Синявского сельского поселения могут использоваться для размещения произведений декоративно-прикладного искусства, декоративных водных устройств.</w:t>
      </w:r>
    </w:p>
    <w:p w14:paraId="1794A23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3C20B5E8"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38. Требования к проектам фонтанов</w:t>
      </w:r>
    </w:p>
    <w:p w14:paraId="4DEF648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Питьевые фонтанчики могут быть как типовыми, так и выполненными по специально разработанному проекту.</w:t>
      </w:r>
    </w:p>
    <w:p w14:paraId="73EFF09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Питьевые фонтанчики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w:t>
      </w:r>
    </w:p>
    <w:p w14:paraId="56EEE75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Высота питьевого фонтанчика должна составлять не более 90 см для взрослых и не более 70 см - для детей.</w:t>
      </w:r>
    </w:p>
    <w:p w14:paraId="262DDDE2"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Владельцы фонтанов своими силами и средствами обязаны обеспечить:</w:t>
      </w:r>
    </w:p>
    <w:p w14:paraId="48A5E272"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содержание фонтанов в чистоте, в том числе в период их отключения;</w:t>
      </w:r>
    </w:p>
    <w:p w14:paraId="1EED03D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своевременную консервацию (закрытие) фонтанов на зимний период.</w:t>
      </w:r>
    </w:p>
    <w:p w14:paraId="05B9DD9A"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В период работы фонтанов их владельцы обязаны обеспечивать ежедневную очистку водной поверхности от мусора.</w:t>
      </w:r>
    </w:p>
    <w:p w14:paraId="467705C8"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5F25A34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Раздел 4. Требования к благоустройству территорий жилого назначения</w:t>
      </w:r>
    </w:p>
    <w:p w14:paraId="41F57132"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000470E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39. Общие принципы проектирования благоустройства территорий жилого назначения</w:t>
      </w:r>
    </w:p>
    <w:p w14:paraId="456CB479"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 Объектами благоустройства территорий жилого назначения являются: общественные пространства, земельные участки многоквартирных домов, детских садов, школ, постоянного и </w:t>
      </w:r>
      <w:r w:rsidRPr="004E4729">
        <w:rPr>
          <w:rFonts w:ascii="Times New Roman" w:eastAsia="Times New Roman" w:hAnsi="Times New Roman"/>
          <w:sz w:val="24"/>
          <w:szCs w:val="24"/>
        </w:rPr>
        <w:lastRenderedPageBreak/>
        <w:t>временного хранения автотранспортных средств, которые в различных сочетаниях формируют жилые группы, жилые районы.</w:t>
      </w:r>
    </w:p>
    <w:p w14:paraId="76545C4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На территориях жилого назначения допускается размещение средств наружной рекламы, некапитальных нестационарных сооружений.</w:t>
      </w:r>
    </w:p>
    <w:p w14:paraId="1D64DAB9"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4127B742"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40. Требования к проектированию отдельных зон территорий жилого назначения</w:t>
      </w:r>
    </w:p>
    <w:p w14:paraId="2BAE46D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жилых районов и озелененных территорий общего пользования.</w:t>
      </w:r>
    </w:p>
    <w:p w14:paraId="57E0036A"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Территорию общественных пространств на территориях жилого назначения рекомендуется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смежные функциональные зоны и площади.</w:t>
      </w:r>
    </w:p>
    <w:p w14:paraId="47EFCF8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необходимо отдавать рекреационной функции. При этом для решения транспортной функции применять специальные инженерно-технические сооружения (подземные и (или)надземные паркинги).</w:t>
      </w:r>
    </w:p>
    <w:p w14:paraId="55F93599"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 Безопасность общественных пространств на территориях жилого назначения необходимо обеспечивать их </w:t>
      </w:r>
      <w:proofErr w:type="spellStart"/>
      <w:r w:rsidRPr="004E4729">
        <w:rPr>
          <w:rFonts w:ascii="Times New Roman" w:eastAsia="Times New Roman" w:hAnsi="Times New Roman"/>
          <w:sz w:val="24"/>
          <w:szCs w:val="24"/>
        </w:rPr>
        <w:t>просматриваемостью</w:t>
      </w:r>
      <w:proofErr w:type="spellEnd"/>
      <w:r w:rsidRPr="004E4729">
        <w:rPr>
          <w:rFonts w:ascii="Times New Roman" w:eastAsia="Times New Roman" w:hAnsi="Times New Roman"/>
          <w:sz w:val="24"/>
          <w:szCs w:val="24"/>
        </w:rPr>
        <w:t xml:space="preserve"> со стороны окон жилых домов, а также со стороны прилегающих общественных пространств в сочетании с освещенностью.</w:t>
      </w:r>
    </w:p>
    <w:p w14:paraId="548A1A5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Проектирование благоустройства участков жилой застройки территорий жилого назначения необходимо производить с учетом характера пользования дворовой территорией (коллективного или индивидуального), учитывая особенности ее размещения:- в составе исторической застройки;- на территориях высокоплотной застройки;- вдоль магистралей;- на реконструируемых территориях.</w:t>
      </w:r>
    </w:p>
    <w:p w14:paraId="5120E9F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На дворовой территории многоквартирных домов с коллективным пользованием территорией предусматриваются: транспортные проезды, пешеходные коммуникации, площадки (для игр детей дошкольного возраста, отдыха взрослых, установки мусоросборников, гостевых автостоянок), озелененные территории. Если размеры дворовой территории позволяют, следует в границах участка размещать спортивные площадки и комплексные площадки для игр детей школьного возраста, площадки для выгула собак.</w:t>
      </w:r>
    </w:p>
    <w:p w14:paraId="76BDC189"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В перечень элементов благоустройства на дворовой территории многоквартирных домов используются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14:paraId="68B6A62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 При размещении участков жилой застройки территорий жилого назначения вдоль магистральных улиц не допускается их сплошное ограждение со стороны улицы и размещение площадок (детских, спортивных, для установки мусоросборников) на линии застройки улицы.</w:t>
      </w:r>
    </w:p>
    <w:p w14:paraId="4211B42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7. Элементами благоустройства территории пешеходных коммуникаций и участков учреждений обслуживания на территориях жилого назначения являются: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14:paraId="3C386780"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8. Элементами благоустройства на участке длительного и кратковременного хранения автотранспортных средств являются: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14:paraId="5AE76999"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9. При озеленении территорий детских садов и школ не допускается использовать растения с ядовитыми плодами, а также с колючками и шипами.</w:t>
      </w:r>
    </w:p>
    <w:p w14:paraId="7ACAF31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56DC916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Раздел 5. Требования к благоустройству территорий рекреационного назначения</w:t>
      </w:r>
    </w:p>
    <w:p w14:paraId="66C2BA0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5766FBA0"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41. Общие принципы проектирования благоустройства территорий рекреационного назначения</w:t>
      </w:r>
    </w:p>
    <w:p w14:paraId="24D0109A"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 Объектами благоустройства территорий рекреационного назначения являются объекты рекреации - части территорий зон особо охраняемых природных территорий, зоны отдыха, </w:t>
      </w:r>
      <w:r w:rsidRPr="004E4729">
        <w:rPr>
          <w:rFonts w:ascii="Times New Roman" w:eastAsia="Times New Roman" w:hAnsi="Times New Roman"/>
          <w:sz w:val="24"/>
          <w:szCs w:val="24"/>
        </w:rPr>
        <w:lastRenderedPageBreak/>
        <w:t>парки, сады, бульвары, скверы, прибрежные территории.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14:paraId="5D19B7D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 Реконструкция объектов рекреации выполняется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w:t>
      </w:r>
    </w:p>
    <w:p w14:paraId="3EAF83E9"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При проектировании озеленения объектов благоустройства территорий рекреационного назначения следует:</w:t>
      </w:r>
    </w:p>
    <w:p w14:paraId="6E64475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произвести оценку существующей растительности, состояния древесных растений и травянистого покрова;</w:t>
      </w:r>
    </w:p>
    <w:p w14:paraId="1811388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произвести выявление сухих поврежденных вредителями древесных растений, разработать мероприятия по их удалению с объектов,</w:t>
      </w:r>
    </w:p>
    <w:p w14:paraId="67B1A8B8"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обеспечить сохранение травяного покрова, древесно-кустарниковой и прибрежной растительности не менее, чем на 80 % общей площади зоны отдыха;</w:t>
      </w:r>
    </w:p>
    <w:p w14:paraId="25A27E5A"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65D5FE90"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обеспечить недопущение использования территории зоны отдыха для иных целей (выгуливания собак, устройства игровых городков, аттракционов и т.п.).</w:t>
      </w:r>
    </w:p>
    <w:p w14:paraId="5D93B92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Возможно размещение на территории рекреационного назначения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14:paraId="0733A52E"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историко-культурного регламента территории, на которой он расположен.</w:t>
      </w:r>
    </w:p>
    <w:p w14:paraId="6354812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На территориях, предназначенных и обустроенных для организации активного массового отдыха, купания и рекреации (далее - зона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14:paraId="3BEC35F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Элементами благоустройства территории зоны отдыха являются: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14:paraId="6FDE7142"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43ABE3D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42. Требования к проектированию парков на территориях рекреационного назначения</w:t>
      </w:r>
    </w:p>
    <w:p w14:paraId="34509A7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 На территории Синявского сельского поселения могут быть организованы следующие виды парков: </w:t>
      </w:r>
    </w:p>
    <w:p w14:paraId="13431F5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по видам отдыха:</w:t>
      </w:r>
    </w:p>
    <w:p w14:paraId="1115874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14:paraId="01F447C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специализированные (предназначенные для организации специализированных видов отдыха);</w:t>
      </w:r>
    </w:p>
    <w:p w14:paraId="1372569E"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парки жилых районов (предназначенные для организации активного и тихого отдыха населения жилого района);</w:t>
      </w:r>
    </w:p>
    <w:p w14:paraId="24719D28"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по ландшафтно-климатическим условиям:</w:t>
      </w:r>
    </w:p>
    <w:p w14:paraId="35A6C30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парки на пересеченном рельефе;</w:t>
      </w:r>
    </w:p>
    <w:p w14:paraId="59949F8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парки по берегам водоема, реки, моря;</w:t>
      </w:r>
    </w:p>
    <w:p w14:paraId="35BA1DB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парки на территориях, занятых лесными насаждениями.</w:t>
      </w:r>
    </w:p>
    <w:p w14:paraId="4013F85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 xml:space="preserve">2. 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и др.). Необходимо применять различные виды и приемы озеленения: </w:t>
      </w:r>
    </w:p>
    <w:p w14:paraId="592ACDD0"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вертикальное (перголы, трельяжи, шпалеры);</w:t>
      </w:r>
    </w:p>
    <w:p w14:paraId="5A2684D8"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мобильное (контейнеры, вазоны);</w:t>
      </w:r>
    </w:p>
    <w:p w14:paraId="12C33BF9"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создание декоративных композиций из деревьев, кустарников, цветочного оформления, экзотических видов растений.</w:t>
      </w:r>
    </w:p>
    <w:p w14:paraId="66E0695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Состав и количество парковых сооружений, элементы благоустройства в специализированных парках зависят от тематической направленности парка и определяются заданием на проектирование и проектным решением.</w:t>
      </w:r>
    </w:p>
    <w:p w14:paraId="4A361D0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На территории парка жилого района следует предусматривать: систему аллей и дорожек, площадки (детские, тихого и активного отдыха, спортивные). Рядом с территорией парка жилого района или в его составе может быть расположен спортивный комплекс жилого района, детские спортивно-игровые комплексы, места для катания на роликах.</w:t>
      </w:r>
    </w:p>
    <w:p w14:paraId="19054B8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При разработке проектных решений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14:paraId="7B2F1850"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58C49D9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43. Требования к проектированию садов на территориях рекреационного назначения</w:t>
      </w:r>
    </w:p>
    <w:p w14:paraId="09DE6C52"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На территории Синявского сельского поселения следует формировать следующие виды садов:</w:t>
      </w:r>
    </w:p>
    <w:p w14:paraId="34EE3DB0"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сады отдыха (предназначены для организации кратковременного отдыха населения и прогулок);</w:t>
      </w:r>
    </w:p>
    <w:p w14:paraId="32C14FB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сады при сооружениях;</w:t>
      </w:r>
    </w:p>
    <w:p w14:paraId="3D1D1ED0"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сады-выставки (экспозиционная территория, действующая как самостоятельный объект или как часть парка);</w:t>
      </w:r>
    </w:p>
    <w:p w14:paraId="2133F5E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14:paraId="616D0DF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Элементами благоустройства территории сада отдыха являются: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14:paraId="2FBE5470"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На указанных территориях необходимо также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формирование пейзажного характера озеленения.</w:t>
      </w:r>
    </w:p>
    <w:p w14:paraId="33BA2900"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По согласованию с органом местного самоуправления в установленном порядке при необходимости допускается размещение ограждения, некапитальных нестационарных сооружений питания (летние кафе).</w:t>
      </w:r>
    </w:p>
    <w:p w14:paraId="07C3B67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Планировочная организация сада-выставки направляется на выгодное представление экспозиции и создание удобного движения при ее осмотре.</w:t>
      </w:r>
    </w:p>
    <w:p w14:paraId="7A3B1E42"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14:paraId="4904CAEE"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57E9D72A"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44. Требования к проектированию бульваров и скверов на территориях рекреационного назначения</w:t>
      </w:r>
    </w:p>
    <w:p w14:paraId="40F043C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 Бульвары и скверы - важнейшие объекты пространственной среды и структурные элементы системы озеленения Синявского сельского поселения. </w:t>
      </w:r>
    </w:p>
    <w:p w14:paraId="5C64AA6A"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 Элементами благоустройства территории бульваров и скверов являются: твердые виды покрытия дорожек и площадок, элементы сопряжения поверхностей, озеленение, скамьи, урны </w:t>
      </w:r>
      <w:r w:rsidRPr="004E4729">
        <w:rPr>
          <w:rFonts w:ascii="Times New Roman" w:eastAsia="Times New Roman" w:hAnsi="Times New Roman"/>
          <w:sz w:val="24"/>
          <w:szCs w:val="24"/>
        </w:rPr>
        <w:lastRenderedPageBreak/>
        <w:t>или малые контейнеры для мусора, осветительное оборудование, оборудование архитектурно-декоративного освещения, элементы навигации.</w:t>
      </w:r>
    </w:p>
    <w:p w14:paraId="1CEA9A2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14:paraId="6F285E0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7AABEB2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45. Требования к проектированию лесов особо охраняемых природных территорий на территориях рекреационного назначения</w:t>
      </w:r>
    </w:p>
    <w:p w14:paraId="306A7691"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Благоустройство лесов особо охраняемых природных территорий, расположенных в границах Синявского сельского поселения, осуществляется в соответствии с действующим Лесным кодексом Российской Федерации и лесохозяйственным регламентом.</w:t>
      </w:r>
    </w:p>
    <w:p w14:paraId="7F53625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3CF01F8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Раздел 6. Требования к благоустройству территорий транспортной и инженерной инфраструктуры</w:t>
      </w:r>
    </w:p>
    <w:p w14:paraId="62F7924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4EB3AC1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46. Общие принципы проектирования благоустройства территорий транспортной и инженерной инфраструктуры</w:t>
      </w:r>
    </w:p>
    <w:p w14:paraId="5DDF048A"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Объектами благоустройства территорий транспортных коммуникаций Синявского сельского поселения является УДС Синявского сельского поселения в границах красных линий, пешеходные переходы различных типов.</w:t>
      </w:r>
    </w:p>
    <w:p w14:paraId="4FBE15D2"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Элементами благоустройства территории улиц и дорог являются: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4A58048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3. При производстве работ по благоустройству территорий улиц и дорог воздушные линии электропередач предпочтительно заменять на кабельные линии. При этом кабельные линии 35 </w:t>
      </w:r>
      <w:proofErr w:type="spellStart"/>
      <w:r w:rsidRPr="004E4729">
        <w:rPr>
          <w:rFonts w:ascii="Times New Roman" w:eastAsia="Times New Roman" w:hAnsi="Times New Roman"/>
          <w:sz w:val="24"/>
          <w:szCs w:val="24"/>
        </w:rPr>
        <w:t>кВ</w:t>
      </w:r>
      <w:proofErr w:type="spellEnd"/>
      <w:r w:rsidRPr="004E4729">
        <w:rPr>
          <w:rFonts w:ascii="Times New Roman" w:eastAsia="Times New Roman" w:hAnsi="Times New Roman"/>
          <w:sz w:val="24"/>
          <w:szCs w:val="24"/>
        </w:rPr>
        <w:t xml:space="preserve"> и выше следует прокладывать под непроезжей частью улиц и площадей (в технических полосах, под тротуарами) или в разделительных полосах проезжей части улиц.</w:t>
      </w:r>
    </w:p>
    <w:p w14:paraId="2DB1ECA8"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В существующих зонах допускается прокладка кабельных линий 35 </w:t>
      </w:r>
      <w:proofErr w:type="spellStart"/>
      <w:r w:rsidRPr="004E4729">
        <w:rPr>
          <w:rFonts w:ascii="Times New Roman" w:eastAsia="Times New Roman" w:hAnsi="Times New Roman"/>
          <w:sz w:val="24"/>
          <w:szCs w:val="24"/>
        </w:rPr>
        <w:t>кВ</w:t>
      </w:r>
      <w:proofErr w:type="spellEnd"/>
      <w:r w:rsidRPr="004E4729">
        <w:rPr>
          <w:rFonts w:ascii="Times New Roman" w:eastAsia="Times New Roman" w:hAnsi="Times New Roman"/>
          <w:sz w:val="24"/>
          <w:szCs w:val="24"/>
        </w:rPr>
        <w:t xml:space="preserve"> и выше под проезжей частью улиц в специально предусмотренных кабельных сооружениях или в коллекторах согласно пунктам 7.1.3 - 7.1.5 раздела 7 главы 7.1 РД 34.20.185-94 «Инструкция по проектированию городских электрических сетей».)</w:t>
      </w:r>
    </w:p>
    <w:p w14:paraId="1DD0C56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6D327249"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47. Содержание и эксплуатация дорог</w:t>
      </w:r>
    </w:p>
    <w:p w14:paraId="4357413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С целью сохранения дорожных покрытий на территории Синявского сельского поселения запрещается перегон по местным улицам, имеющим твердое покрытие, машин на гусеничном ходу.</w:t>
      </w:r>
    </w:p>
    <w:p w14:paraId="056EE8EE"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Текущий и капитальный ремонт, содержание, строительство и реконструкцию автомобильных дорог общего пользования, мостов, тротуаров и иных транспортных инженерных сооружений в границах Синявского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 специализированные организации по договорам с собственником (владельцем) автомобильной дороги, ответственным за ее содержание.</w:t>
      </w:r>
    </w:p>
    <w:p w14:paraId="0AEA9A2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Эксплуатацию, текущий и капитальный ремонт дорожных знаков, разметки и иных объектов обеспечения безопасности уличного движения осуществляют специализированные организации по договорам с собственником (владельцем) автомобильной дороги, ответственным за ее содержание.</w:t>
      </w:r>
    </w:p>
    <w:p w14:paraId="65296E29"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 </w:t>
      </w:r>
    </w:p>
    <w:p w14:paraId="0174157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5D68C97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Статья 48. Проведение работ при прокладке или ремонте коммуникаций, планировке грунта</w:t>
      </w:r>
    </w:p>
    <w:p w14:paraId="180542B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Работы, связанные с разрытием грунта или вскрытием дорожных покрытий (прокладка или ремонт подземных коммуникаций, планировка грунта) производятся только при наличии письменного разрешения (ордера на проведение земляных работ), выданного органом местного самоуправления, уполномоченным на распоряжение указанным земельным участком или землей, – в отношении разрытия грунта или собственником (владельцем) автомобильной дороги или органом, уполномоченным собственником (владельцем) автомобильной дороги на распоряжение автомобильной дорогой, – в отношении вскрытия дорожного покрытия автомобильной дороги или грунта в полосе отвода автомобильной дороги.</w:t>
      </w:r>
    </w:p>
    <w:p w14:paraId="1CDCD759"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Аварийные работы следует начинать владельцам сетей по уведомлению уполномоченного органа местного самоуправления, определенного в соответствии с абзацем первым настоящей части, с последующим оформлением разрешения в 3-дневный срок.</w:t>
      </w:r>
    </w:p>
    <w:p w14:paraId="5F3E30A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местного самоуправления, указанный в части 1 настоящей статьи, по согласованию со специализированной организацией, обслуживающей дорожное покрытие, тротуары, газоны.</w:t>
      </w:r>
    </w:p>
    <w:p w14:paraId="6FDD166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14:paraId="0FB2A121"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w:t>
      </w:r>
    </w:p>
    <w:p w14:paraId="52DC2BC1"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При производстве работ в ночное время на территории населенного пункта необходимо соблюдать требования пункта 2 статьи 2.3 Областного закона Ростовской области от 25.10.2002 № 273-ЗС «Об административных правонарушениях».</w:t>
      </w:r>
    </w:p>
    <w:p w14:paraId="638770D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14:paraId="5E01C1C0"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территории,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соответствующим уполномоченным органом местного самоуправления.</w:t>
      </w:r>
    </w:p>
    <w:p w14:paraId="0472B912"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 До начала производства работ по разрытию необходимо:</w:t>
      </w:r>
    </w:p>
    <w:p w14:paraId="4032A49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установить дорожные знаки в соответствии с согласованной схемой;</w:t>
      </w:r>
    </w:p>
    <w:p w14:paraId="71E1A992"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оградить место производства работ, на ограждениях вывесить табличку с наименованием организации, производящей работы, с фамилией ответственного за производство работ лица, номером телефона организации.</w:t>
      </w:r>
    </w:p>
    <w:p w14:paraId="7933290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14:paraId="3AB97CB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w:t>
      </w:r>
      <w:r w:rsidRPr="004E4729">
        <w:rPr>
          <w:rFonts w:ascii="Times New Roman" w:eastAsia="Times New Roman" w:hAnsi="Times New Roman"/>
          <w:sz w:val="24"/>
          <w:szCs w:val="24"/>
        </w:rPr>
        <w:lastRenderedPageBreak/>
        <w:t>на месте работ и предъявлять по первому требованию лиц, осуществляющих контроль за выполнением Правил эксплуатации.</w:t>
      </w:r>
    </w:p>
    <w:p w14:paraId="78F2082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9.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населенного пункта грунт необходимо немедленно вывозить.</w:t>
      </w:r>
    </w:p>
    <w:p w14:paraId="782F257E"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10.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14:paraId="43BE3980"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14:paraId="73B0BE89"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12. Наледи, образовавшиеся из-за аварий на подземных коммуникациях, необходимо ликвидировать организациям - владельцам коммуникаций, либо специализированным организациям на основании договора за счет владельцев коммуникаций.</w:t>
      </w:r>
    </w:p>
    <w:p w14:paraId="5E8A823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02B20F9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Раздел 7. Требования к благоустройству территорий производственного назначения</w:t>
      </w:r>
    </w:p>
    <w:p w14:paraId="040CA94A"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74C72D69"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Статья 49. Общие принципы проектирования благоустройства территорий производственного назначения </w:t>
      </w:r>
    </w:p>
    <w:p w14:paraId="1826087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Объектами благоустройства территорий производственного назначения являются общественные пространства (</w:t>
      </w:r>
      <w:proofErr w:type="spellStart"/>
      <w:r w:rsidRPr="004E4729">
        <w:rPr>
          <w:rFonts w:ascii="Times New Roman" w:eastAsia="Times New Roman" w:hAnsi="Times New Roman"/>
          <w:sz w:val="24"/>
          <w:szCs w:val="24"/>
        </w:rPr>
        <w:t>предзаводские</w:t>
      </w:r>
      <w:proofErr w:type="spellEnd"/>
      <w:r w:rsidRPr="004E4729">
        <w:rPr>
          <w:rFonts w:ascii="Times New Roman" w:eastAsia="Times New Roman" w:hAnsi="Times New Roman"/>
          <w:sz w:val="24"/>
          <w:szCs w:val="24"/>
        </w:rPr>
        <w:t xml:space="preserve"> площади, пешеходные коммуникации, площадки отдыха и досуга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«В» к настоящим Правилам.</w:t>
      </w:r>
    </w:p>
    <w:p w14:paraId="061F0351"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Общественные пространства территорий производственного назначения необходимо максимально изолировать от мест производства работ защитными насаждениями, носителями звуко-, свето- и цветовой информации, предупреждающей об опасности, а также постоянными или временными ограждениями различных видов.</w:t>
      </w:r>
    </w:p>
    <w:p w14:paraId="6ECEDE3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3. Площадь озеленения санитарно-защитных зон территорий производственного назначения должна определяться проектным решением в соответствии с требованиями СанПиН 2.2.1/2.1.1.1203. </w:t>
      </w:r>
    </w:p>
    <w:p w14:paraId="1130C39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Обязательный перечень элементов комплексного благоустройства озелененных территорий санитарно-защитных зон территорий производственного назначения: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14:paraId="16CD6F2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622EBE9A"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50. Требования к проектированию участков общественных пространств в составе территорий производственного назначения</w:t>
      </w:r>
    </w:p>
    <w:p w14:paraId="36530F0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 </w:t>
      </w:r>
      <w:proofErr w:type="spellStart"/>
      <w:r w:rsidRPr="004E4729">
        <w:rPr>
          <w:rFonts w:ascii="Times New Roman" w:eastAsia="Times New Roman" w:hAnsi="Times New Roman"/>
          <w:sz w:val="24"/>
          <w:szCs w:val="24"/>
        </w:rPr>
        <w:t>Предзаводская</w:t>
      </w:r>
      <w:proofErr w:type="spellEnd"/>
      <w:r w:rsidRPr="004E4729">
        <w:rPr>
          <w:rFonts w:ascii="Times New Roman" w:eastAsia="Times New Roman" w:hAnsi="Times New Roman"/>
          <w:sz w:val="24"/>
          <w:szCs w:val="24"/>
        </w:rPr>
        <w:t xml:space="preserve"> площадь - свободное пространство для проведения общественных мероприятий производственного предприятия, которое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Синявского сельского поселения.</w:t>
      </w:r>
    </w:p>
    <w:p w14:paraId="2B75889E"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roofErr w:type="spellStart"/>
      <w:r w:rsidRPr="004E4729">
        <w:rPr>
          <w:rFonts w:ascii="Times New Roman" w:eastAsia="Times New Roman" w:hAnsi="Times New Roman"/>
          <w:sz w:val="24"/>
          <w:szCs w:val="24"/>
        </w:rPr>
        <w:t>Предзаводскую</w:t>
      </w:r>
      <w:proofErr w:type="spellEnd"/>
      <w:r w:rsidRPr="004E4729">
        <w:rPr>
          <w:rFonts w:ascii="Times New Roman" w:eastAsia="Times New Roman" w:hAnsi="Times New Roman"/>
          <w:sz w:val="24"/>
          <w:szCs w:val="24"/>
        </w:rPr>
        <w:t xml:space="preserve"> площадь следует проектировать в соответствии с СП 18.13330.2011 «Генеральные планы промышленных предприятий», определяя ее площадь из расчета 0,6-0,9 га на 1 тыс. работающих. Под озеленение и размещение элементов благоустройства следует отводить не менее 40-50 % территории </w:t>
      </w:r>
      <w:proofErr w:type="spellStart"/>
      <w:r w:rsidRPr="004E4729">
        <w:rPr>
          <w:rFonts w:ascii="Times New Roman" w:eastAsia="Times New Roman" w:hAnsi="Times New Roman"/>
          <w:sz w:val="24"/>
          <w:szCs w:val="24"/>
        </w:rPr>
        <w:t>предзаводской</w:t>
      </w:r>
      <w:proofErr w:type="spellEnd"/>
      <w:r w:rsidRPr="004E4729">
        <w:rPr>
          <w:rFonts w:ascii="Times New Roman" w:eastAsia="Times New Roman" w:hAnsi="Times New Roman"/>
          <w:sz w:val="24"/>
          <w:szCs w:val="24"/>
        </w:rPr>
        <w:t xml:space="preserve"> площади.</w:t>
      </w:r>
    </w:p>
    <w:p w14:paraId="5706EAE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 Обязательный перечень элементов комплексного благоустройства на территории </w:t>
      </w:r>
      <w:proofErr w:type="spellStart"/>
      <w:r w:rsidRPr="004E4729">
        <w:rPr>
          <w:rFonts w:ascii="Times New Roman" w:eastAsia="Times New Roman" w:hAnsi="Times New Roman"/>
          <w:sz w:val="24"/>
          <w:szCs w:val="24"/>
        </w:rPr>
        <w:t>предзаводской</w:t>
      </w:r>
      <w:proofErr w:type="spellEnd"/>
      <w:r w:rsidRPr="004E4729">
        <w:rPr>
          <w:rFonts w:ascii="Times New Roman" w:eastAsia="Times New Roman" w:hAnsi="Times New Roman"/>
          <w:sz w:val="24"/>
          <w:szCs w:val="24"/>
        </w:rPr>
        <w:t xml:space="preserve"> площади включает в себя: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14:paraId="3F6E105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 xml:space="preserve">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w:t>
      </w:r>
      <w:proofErr w:type="spellStart"/>
      <w:r w:rsidRPr="004E4729">
        <w:rPr>
          <w:rFonts w:ascii="Times New Roman" w:eastAsia="Times New Roman" w:hAnsi="Times New Roman"/>
          <w:sz w:val="24"/>
          <w:szCs w:val="24"/>
        </w:rPr>
        <w:t>предзаводской</w:t>
      </w:r>
      <w:proofErr w:type="spellEnd"/>
      <w:r w:rsidRPr="004E4729">
        <w:rPr>
          <w:rFonts w:ascii="Times New Roman" w:eastAsia="Times New Roman" w:hAnsi="Times New Roman"/>
          <w:sz w:val="24"/>
          <w:szCs w:val="24"/>
        </w:rPr>
        <w:t xml:space="preserve">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14:paraId="7C756F1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3. Допускается размещение на </w:t>
      </w:r>
      <w:proofErr w:type="spellStart"/>
      <w:r w:rsidRPr="004E4729">
        <w:rPr>
          <w:rFonts w:ascii="Times New Roman" w:eastAsia="Times New Roman" w:hAnsi="Times New Roman"/>
          <w:sz w:val="24"/>
          <w:szCs w:val="24"/>
        </w:rPr>
        <w:t>предзаводской</w:t>
      </w:r>
      <w:proofErr w:type="spellEnd"/>
      <w:r w:rsidRPr="004E4729">
        <w:rPr>
          <w:rFonts w:ascii="Times New Roman" w:eastAsia="Times New Roman" w:hAnsi="Times New Roman"/>
          <w:sz w:val="24"/>
          <w:szCs w:val="24"/>
        </w:rPr>
        <w:t xml:space="preserve"> площади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уличного технического оборудования, связанного с продажей продуктов питания, подлежит согласованию с органами санитарно-эпидемиологического надзора.</w:t>
      </w:r>
    </w:p>
    <w:p w14:paraId="40346408"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Минимальную ширину основных пешеходных коммуникаций следует принимать 2,25 м, второстепенных - 1,5 м, расчетную ширину - исходя из мощности пешеходных потоков (не более 800 чел./час на 1 м ширины дороги).</w:t>
      </w:r>
    </w:p>
    <w:p w14:paraId="34EE5F3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Обязательный перечень элементов комплексного благоустройства на территории пешеходных коммуникаций включает в себя: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14:paraId="37C8D3A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14:paraId="2E6C400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 Допускается размещение на участке пешеходных коммуникаций средств наружной рекламы и информации предприятия в соответствии с общими регламентами размещения таких элементов благоустройства на территории Синявского сельского поселения.</w:t>
      </w:r>
    </w:p>
    <w:p w14:paraId="09E1134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7. Размеры площадок отдыха и досуга на территории участков и зон производственной застройки следует определять по норме 1,0-1,2 кв. м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300 м.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14:paraId="1AAD5041"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8. Обязательный перечень элементов комплексного благоустройства на площадках отдыха и досуга включает в себя: твердые виды покрытия, элементы сопряжения поверхностей, озеленение, скамьи, столы для игр, урны, осветительное оборудование.</w:t>
      </w:r>
    </w:p>
    <w:p w14:paraId="05EC8FB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9.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 м при опоре на одно колесо и не более 0,9 кв. м при опоре на два колеса; на мотоцикл или мотороллер - 3 кв. м.</w:t>
      </w:r>
    </w:p>
    <w:p w14:paraId="5F51A7C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10. Обязательный перечень элементов комплексного благоустройства на площадках - стоянках включает в себя: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14:paraId="5A9F8B9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 Объекты рекреации участков и зон производственной застройки следует формировать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части 2 статьи 44 настоящих Правил.</w:t>
      </w:r>
    </w:p>
    <w:p w14:paraId="35BBD09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013E006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Раздел 8. Особые требования к доступности среды для маломобильных групп населения</w:t>
      </w:r>
    </w:p>
    <w:p w14:paraId="42A3520E"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0E8FB19E"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51. Основные принципы формирования доступности среды для маломобильных групп населения</w:t>
      </w:r>
    </w:p>
    <w:p w14:paraId="399DA0C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 При благоустройстве территорий Синявского сельского поселения необходимо формировать доступную среду для инвалидов и других маломобильных групп населения. </w:t>
      </w:r>
    </w:p>
    <w:p w14:paraId="6F2D32A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 Проектные решения по обеспечению доступности маломобильным группам населения среды, реконструкции сложившейся застройки должны учитывать физические возможности </w:t>
      </w:r>
      <w:r w:rsidRPr="004E4729">
        <w:rPr>
          <w:rFonts w:ascii="Times New Roman" w:eastAsia="Times New Roman" w:hAnsi="Times New Roman"/>
          <w:sz w:val="24"/>
          <w:szCs w:val="24"/>
        </w:rPr>
        <w:lastRenderedPageBreak/>
        <w:t>всех категорий маломобильных групп населения, включая инвалидов, и быть направлены на повышение качества среды по критериям доступности, безопасности, комфортности и информативности в соответствии с принятыми в Российской Федерации нормами и правилами.</w:t>
      </w:r>
    </w:p>
    <w:p w14:paraId="33FE0EE2"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3. Основу доступной для инвалидов среды жизнедеятельности должен составлять </w:t>
      </w:r>
      <w:proofErr w:type="spellStart"/>
      <w:r w:rsidRPr="004E4729">
        <w:rPr>
          <w:rFonts w:ascii="Times New Roman" w:eastAsia="Times New Roman" w:hAnsi="Times New Roman"/>
          <w:sz w:val="24"/>
          <w:szCs w:val="24"/>
        </w:rPr>
        <w:t>безбарьерный</w:t>
      </w:r>
      <w:proofErr w:type="spellEnd"/>
      <w:r w:rsidRPr="004E4729">
        <w:rPr>
          <w:rFonts w:ascii="Times New Roman" w:eastAsia="Times New Roman" w:hAnsi="Times New Roman"/>
          <w:sz w:val="24"/>
          <w:szCs w:val="24"/>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14:paraId="348DCDA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Основные функциональные и эргономические параметры формирования среды жизнедеятельности для инвалидов и маломобильных групп населения должны формироваться в соответствии с требованиями СП 140.13330.2012, СП 59.13330.2016 и СП 42.13330.2016.</w:t>
      </w:r>
    </w:p>
    <w:p w14:paraId="3F16E8BE"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Администрация Синявского сельского поселения с целью формирования доступной среды для инвалидов и других маломобильных групп населения вправе организовать проведение мероприятий (фестивалей, спартакиад и др.) для инвалидов и маломобильных групп населения, в том числе для детей-инвалидов, в масштабах Синявского сельского поселения, или межмуниципальных мероприятий.</w:t>
      </w:r>
    </w:p>
    <w:p w14:paraId="6CEB8488"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Собственники вновь возводимых или реконструируемых зданий, строений, сооружений, предназначенных для использования неопределенным кругом лиц, при их проектировании обязаны предусматривать их оснащение адаптивно-техническими средствами для инвалидов и маломобильных групп населения («говорящими книгами» на </w:t>
      </w:r>
      <w:proofErr w:type="spellStart"/>
      <w:r w:rsidRPr="004E4729">
        <w:rPr>
          <w:rFonts w:ascii="Times New Roman" w:eastAsia="Times New Roman" w:hAnsi="Times New Roman"/>
          <w:sz w:val="24"/>
          <w:szCs w:val="24"/>
        </w:rPr>
        <w:t>флеш</w:t>
      </w:r>
      <w:proofErr w:type="spellEnd"/>
      <w:r w:rsidRPr="004E4729">
        <w:rPr>
          <w:rFonts w:ascii="Times New Roman" w:eastAsia="Times New Roman" w:hAnsi="Times New Roman"/>
          <w:sz w:val="24"/>
          <w:szCs w:val="24"/>
        </w:rPr>
        <w:t>-картах и специальными аппаратами для их воспроизведения).</w:t>
      </w:r>
    </w:p>
    <w:p w14:paraId="22484880"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4A1209FA"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Статья 52. Основные элементы </w:t>
      </w:r>
      <w:proofErr w:type="spellStart"/>
      <w:r w:rsidRPr="004E4729">
        <w:rPr>
          <w:rFonts w:ascii="Times New Roman" w:eastAsia="Times New Roman" w:hAnsi="Times New Roman"/>
          <w:sz w:val="24"/>
          <w:szCs w:val="24"/>
        </w:rPr>
        <w:t>безбарьерного</w:t>
      </w:r>
      <w:proofErr w:type="spellEnd"/>
      <w:r w:rsidRPr="004E4729">
        <w:rPr>
          <w:rFonts w:ascii="Times New Roman" w:eastAsia="Times New Roman" w:hAnsi="Times New Roman"/>
          <w:sz w:val="24"/>
          <w:szCs w:val="24"/>
        </w:rPr>
        <w:t xml:space="preserve"> каркаса территории</w:t>
      </w:r>
    </w:p>
    <w:p w14:paraId="31158D7E"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К основным элементам </w:t>
      </w:r>
      <w:proofErr w:type="spellStart"/>
      <w:r w:rsidRPr="004E4729">
        <w:rPr>
          <w:rFonts w:ascii="Times New Roman" w:eastAsia="Times New Roman" w:hAnsi="Times New Roman"/>
          <w:sz w:val="24"/>
          <w:szCs w:val="24"/>
        </w:rPr>
        <w:t>безбарьерного</w:t>
      </w:r>
      <w:proofErr w:type="spellEnd"/>
      <w:r w:rsidRPr="004E4729">
        <w:rPr>
          <w:rFonts w:ascii="Times New Roman" w:eastAsia="Times New Roman" w:hAnsi="Times New Roman"/>
          <w:sz w:val="24"/>
          <w:szCs w:val="24"/>
        </w:rPr>
        <w:t xml:space="preserve"> каркаса территории реконструируемой или вновь возводимой застройки относятся:</w:t>
      </w:r>
    </w:p>
    <w:p w14:paraId="22E1F42A"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14:paraId="5160BD7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14:paraId="075209CE"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3) обустройство пандусов и элементов предупреждения на пересечениях пешеходных коммуникаций </w:t>
      </w:r>
      <w:proofErr w:type="spellStart"/>
      <w:r w:rsidRPr="004E4729">
        <w:rPr>
          <w:rFonts w:ascii="Times New Roman" w:eastAsia="Times New Roman" w:hAnsi="Times New Roman"/>
          <w:sz w:val="24"/>
          <w:szCs w:val="24"/>
        </w:rPr>
        <w:t>безбарьерного</w:t>
      </w:r>
      <w:proofErr w:type="spellEnd"/>
      <w:r w:rsidRPr="004E4729">
        <w:rPr>
          <w:rFonts w:ascii="Times New Roman" w:eastAsia="Times New Roman" w:hAnsi="Times New Roman"/>
          <w:sz w:val="24"/>
          <w:szCs w:val="24"/>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14:paraId="714EC972"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14:paraId="769321A8"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наземного общественного транспорта;</w:t>
      </w:r>
    </w:p>
    <w:p w14:paraId="057F24FE"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 элементы информационной системы для инвалидов, включая:</w:t>
      </w:r>
    </w:p>
    <w:p w14:paraId="79BADA98"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14:paraId="1060ED8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рекреационных территориях, пространствах (площади перед общественными зданиями) и помещениях с регулируемыми потоками движения;</w:t>
      </w:r>
    </w:p>
    <w:p w14:paraId="71846A7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w:t>
      </w:r>
      <w:r w:rsidRPr="004E4729">
        <w:rPr>
          <w:rFonts w:ascii="Times New Roman" w:eastAsia="Times New Roman" w:hAnsi="Times New Roman"/>
          <w:sz w:val="24"/>
          <w:szCs w:val="24"/>
        </w:rPr>
        <w:lastRenderedPageBreak/>
        <w:t>хранители информации, сочетающие множественные средства и устройства, размещенные компактно или связанно в ограниченном пространстве.</w:t>
      </w:r>
    </w:p>
    <w:p w14:paraId="7FF55A0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028CAAA0"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Раздел 9. Порядок содержания и эксплуатации объектов благоустройства территории</w:t>
      </w:r>
    </w:p>
    <w:p w14:paraId="697A600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16C2538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53. Требования к содержанию объектов благоустройства территории</w:t>
      </w:r>
    </w:p>
    <w:p w14:paraId="380AEC89"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Порядок содержания объектов благоустройства территории Синявского сельского поселения устанавливает единые и обязательные к исполнению нормативы:</w:t>
      </w:r>
    </w:p>
    <w:p w14:paraId="162107B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-положение об уборке территории (приложение «Г» к настоящим Правилам);</w:t>
      </w:r>
    </w:p>
    <w:p w14:paraId="0C32611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порядок содержания элементов благоустройства (приложение «Д» к настоящим Правилам);</w:t>
      </w:r>
    </w:p>
    <w:p w14:paraId="03C4304A"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порядок озеленения территорий и содержания зеленых насаждений (приложение «А» и часть 1 приложения «Д» к настоящим Правилам);</w:t>
      </w:r>
    </w:p>
    <w:p w14:paraId="187D3471"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порядок содержания и эксплуатации дорог (статья 47 настоящих Правил);</w:t>
      </w:r>
    </w:p>
    <w:p w14:paraId="16519750"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особые требования к освещению территорий (статья 21настоящих Правил);</w:t>
      </w:r>
    </w:p>
    <w:p w14:paraId="53269DB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порядок содержания строительных площадок (приложение «В» к настоящим Правилам);</w:t>
      </w:r>
    </w:p>
    <w:p w14:paraId="0B7E7F62"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порядок проведения работ при ремонте и реконструкции коммуникаций (статья 48 настоящих Правил);</w:t>
      </w:r>
    </w:p>
    <w:p w14:paraId="0EE981A9"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порядок содержания животных (устанавливается нормативным правовым актом Собрания депутатов Синявского сельского поселения);</w:t>
      </w:r>
    </w:p>
    <w:p w14:paraId="2F1FE692"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особые требования к доступности среды (раздел 8 настоящих Правил);</w:t>
      </w:r>
    </w:p>
    <w:p w14:paraId="75DD2F0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особые требования к праздничному оформлению населенного пункта (устанавливаются нормативным правовым актом Собрания депутатов Синявского сельского поселения);</w:t>
      </w:r>
    </w:p>
    <w:p w14:paraId="4161FE0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основные положения о контроле за соблюдением правил эксплуатации объектов благоустройства (раздел 10 настоящих Правил).</w:t>
      </w:r>
    </w:p>
    <w:p w14:paraId="675B2E5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Обязанности по организации и производству работ по содержанию и эксплуатации объектов благоустройства возлагаются:</w:t>
      </w:r>
    </w:p>
    <w:p w14:paraId="300D39EA"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а) по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в случае определения ее границ – на заказчиков и производителей работ;</w:t>
      </w:r>
    </w:p>
    <w:p w14:paraId="067380F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б) по содержанию и эксплуатации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14:paraId="1827CECA"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в) по содержанию и эксплуатации мест временной уличной торговли (торговые павильоны, торговые комплексы, палатки, киоски, и т.п.), а также прилегающей территории, в случае определения ее границ – на собственников, владельцев или пользователей объектов торговли;</w:t>
      </w:r>
    </w:p>
    <w:p w14:paraId="4A34D84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г) по содержанию неиспользуемых и </w:t>
      </w:r>
      <w:proofErr w:type="spellStart"/>
      <w:r w:rsidRPr="004E4729">
        <w:rPr>
          <w:rFonts w:ascii="Times New Roman" w:eastAsia="Times New Roman" w:hAnsi="Times New Roman"/>
          <w:sz w:val="24"/>
          <w:szCs w:val="24"/>
        </w:rPr>
        <w:t>неосваиваемых</w:t>
      </w:r>
      <w:proofErr w:type="spellEnd"/>
      <w:r w:rsidRPr="004E4729">
        <w:rPr>
          <w:rFonts w:ascii="Times New Roman" w:eastAsia="Times New Roman" w:hAnsi="Times New Roman"/>
          <w:sz w:val="24"/>
          <w:szCs w:val="24"/>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14:paraId="685ACF4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д) по содержанию и эксплуатации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и прилегающей территории, в случае определения ее границ, а также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14:paraId="7ECF81D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е) по содержанию и эксплуатации территорий юридических лиц (индивидуальных предпринимателей), физических лиц и прилегающей территории, в случае определения ее границ – на собственника, владельца или пользователя указанной территории;</w:t>
      </w:r>
    </w:p>
    <w:p w14:paraId="79B49F71"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ж) по содержанию и эксплуатации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14:paraId="2155B4F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и) по содержанию частного домовладения, хозяйственных строений и сооружений, ограждений и прилегающей территории, в случае определения ее границ – на собственников, владельцев или пользователей указанных объектов;</w:t>
      </w:r>
    </w:p>
    <w:p w14:paraId="700BB4B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14:paraId="0C2042D9"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л) по благоустройству и содержанию родников и водных источников, уборке, а также прилегающей территории, в случае определения ее границ – на собственников, владельцев, пользователей земельных участков, на которых они расположены.</w:t>
      </w:r>
    </w:p>
    <w:p w14:paraId="4CB1303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Предусмотренные частью 2 настоящей статьи обязанности возлагаются:</w:t>
      </w:r>
    </w:p>
    <w:p w14:paraId="449355FE"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14:paraId="6356CAF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14:paraId="13B52978"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в) по объектам, находящимся в частной собственности, – на собственников объектов – граждан и юридических лиц. </w:t>
      </w:r>
    </w:p>
    <w:p w14:paraId="28049BD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53DC3AC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54. Участие собственников и (или) иных законных владельцев зданий, строений, сооружений, земельных участков в содержании прилегающих территорий</w:t>
      </w:r>
    </w:p>
    <w:p w14:paraId="42C71DA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6BC8C509"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Собственники и (или) иные законные владельцы, лица, ответственные за эксплуатацию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w:t>
      </w:r>
    </w:p>
    <w:p w14:paraId="103BEDC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По общему правилу обязанность по содержанию прилегающих территорий возлагается на собственников зданий, строений, сооружений, земельных участков (за исключением собственников помещений в многоквартирных домах, земельные участки под которыми не образованы или образованы по границам таких домов). В случае передачи зданий, строений, сооружений, земельных участков их собственниками во владение (эксплуатацию) иным лицам, обязанность по содержанию прилегающих к ним территорий возлагается на таких законных владельцев (лиц, ответственных за их эксплуатацию).</w:t>
      </w:r>
    </w:p>
    <w:p w14:paraId="661D700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 соответствии с частью 4 настоящей статьи максимальной и минимальной площади прилегающей территории, а также иных требований настоящей статьи.</w:t>
      </w:r>
    </w:p>
    <w:p w14:paraId="125F0DF1"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Максимальная и минимальная площадь прилегающей территории в Синявском сельском поселении устанавливается дифференцированно для различных видов прилегающих территорий в следующих размерах:</w:t>
      </w:r>
    </w:p>
    <w:p w14:paraId="63A68AC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при протяженности от 1 м до 5 м – 15 м2 минимальная и 19,5 м2 максимальная площадь прилегающей территории;</w:t>
      </w:r>
    </w:p>
    <w:p w14:paraId="0726BEE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при протяженности от 5 м до 10 м – 30 м2 минимальная и 39 м2 максимальная площадь прилегающей территории;</w:t>
      </w:r>
    </w:p>
    <w:p w14:paraId="74773A4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при протяженности от 10 м до 20 м – 60 м2 минимальная и 78 м2 максимальная площадь прилегающей территории;</w:t>
      </w:r>
    </w:p>
    <w:p w14:paraId="1D0387C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при протяженности от 20 м до 40 м – 120 м2 минимальная и 156 м2 максимальная площадь прилегающей территории;</w:t>
      </w:r>
    </w:p>
    <w:p w14:paraId="2B7C3941"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при протяженности от 40 м до 80 м – 240 м2 минимальная и 312 м2 максимальная площадь прилегающей территории.</w:t>
      </w:r>
    </w:p>
    <w:p w14:paraId="57AD3E4A"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В границах прилегающих территорий могут располагаться только следующие территории общего пользования или их части:</w:t>
      </w:r>
    </w:p>
    <w:p w14:paraId="2C3B8842"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1) пешеходные коммуникации, в том числе тротуары, аллеи, дорожки, тропинки;</w:t>
      </w:r>
    </w:p>
    <w:p w14:paraId="02E70A9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палисадники, клумбы.</w:t>
      </w:r>
    </w:p>
    <w:p w14:paraId="748F238A"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 Границы прилегающей территории определяются с учетом следующих ограничений:</w:t>
      </w:r>
    </w:p>
    <w:p w14:paraId="325364AA"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14:paraId="44499E28"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14:paraId="57453A8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пересечение границ прилегающих территорий, за исключением случая установления общих смежных границ прилегающих территорий, не допускается;</w:t>
      </w:r>
    </w:p>
    <w:p w14:paraId="15E3FAC8"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14:paraId="6618900A"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иметь смежные (общие) границы с другими прилегающими территориями (для исключения вклинивания, </w:t>
      </w:r>
      <w:proofErr w:type="spellStart"/>
      <w:r w:rsidRPr="004E4729">
        <w:rPr>
          <w:rFonts w:ascii="Times New Roman" w:eastAsia="Times New Roman" w:hAnsi="Times New Roman"/>
          <w:sz w:val="24"/>
          <w:szCs w:val="24"/>
        </w:rPr>
        <w:t>вкрапливания</w:t>
      </w:r>
      <w:proofErr w:type="spellEnd"/>
      <w:r w:rsidRPr="004E4729">
        <w:rPr>
          <w:rFonts w:ascii="Times New Roman" w:eastAsia="Times New Roman" w:hAnsi="Times New Roman"/>
          <w:sz w:val="24"/>
          <w:szCs w:val="24"/>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14:paraId="575AB11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7.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 территории, условный номер прилегающей территории.</w:t>
      </w:r>
    </w:p>
    <w:p w14:paraId="4D498B70"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Форма схемы границ прилегающей территории, требования к ее подготовке, а также требования к точности и методам определения координат характерных точек границ прилегающей территории устанавливаются уполномоченным органом исполнительной власти Ростовской области.</w:t>
      </w:r>
    </w:p>
    <w:p w14:paraId="197722BA"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8. Подготовка схемы границ прилегающей территории осуществляется уполномоченным специалистом в сфере градостроительной деятельности Администрации Синявского сельского поселения или по заказу Администрации Синявского сельского поселения кадастровым инженером и финансируется за счет средств местного бюджета в порядке, установленном бюджетным законодательством.</w:t>
      </w:r>
    </w:p>
    <w:p w14:paraId="0A7C07A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Подготовка схемы границ прилегающей территории осуществляется в форме электронного документа, в том числе в информационно-телекоммуникационной сети «Интернет» или с использованием иных технологических и программных средств. Схемы границ нескольких прилегающих территорий или всех прилегающих территорий на территории Синявского сельского поселения могут быть подготовлены в форме одного электронного документа.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 подготовившего такую схему.</w:t>
      </w:r>
    </w:p>
    <w:p w14:paraId="533E291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9. Установление и изменение границ прилегающей территории осуществляются путем утверждения в соответствии с требованиями статьи 451 Федерального закона от 6 октября 2003 года № 131-ФЗ «Об общих принципах организации местного самоуправления в Российской Федерации» и статьи 51 Градостроительного кодекса Российской Федерации Собранием депутатов Синявского сельского поселения схемы границ прилегающей территории, являющейся приложением к правилам благоустройства.</w:t>
      </w:r>
    </w:p>
    <w:p w14:paraId="12BC5E7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Утвержденные схемы границ прилегающей территории публикуются в порядке, установленном для официального опубликования муниципальных правовых актов Синявского </w:t>
      </w:r>
      <w:r w:rsidRPr="004E4729">
        <w:rPr>
          <w:rFonts w:ascii="Times New Roman" w:eastAsia="Times New Roman" w:hAnsi="Times New Roman"/>
          <w:sz w:val="24"/>
          <w:szCs w:val="24"/>
        </w:rPr>
        <w:lastRenderedPageBreak/>
        <w:t>сельского поселения, и размещаются на официальном сайте Администрации Синявского сельского поселения в информационно-телекоммуникационной сети «Интернет», а также подлежат размещению в информационной системе обеспечения градостроительной деятельности не позднее одного месяца со дня их утверждения, если иные сроки не установлены для официального опубликования муниципальных правовых актов.</w:t>
      </w:r>
    </w:p>
    <w:p w14:paraId="5F8174D1"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10. Уполномоченный специалист в сфере градостроительной деятельности Администрации Синявского сельского поселения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 исполнительной власти Ростовской области.</w:t>
      </w:r>
    </w:p>
    <w:p w14:paraId="046B517E"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242200E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55. Обязанности собственников земельных участков, зданий, строений и сооружений и/или уполномоченных ими лиц, являющихся владельцами и/или пользователями земельных участков, зданий, строений и сооружений</w:t>
      </w:r>
    </w:p>
    <w:p w14:paraId="47896540"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7CFE1F1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14:paraId="3BFBA33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в том числе исполнять вышеперечисленные обязанности и в отношении прилегающей территории;</w:t>
      </w:r>
    </w:p>
    <w:p w14:paraId="3FB0C07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14:paraId="7AD415A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содержание объектов внешнего благоустройства территории,</w:t>
      </w:r>
    </w:p>
    <w:p w14:paraId="3550917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14:paraId="6EEA948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 установку урн для мусора у входов в подъезды, у входных групп, их своевременную очистку от мусора, установку, ремонт и покраску, ремонт и покраску </w:t>
      </w:r>
      <w:proofErr w:type="gramStart"/>
      <w:r w:rsidRPr="004E4729">
        <w:rPr>
          <w:rFonts w:ascii="Times New Roman" w:eastAsia="Times New Roman" w:hAnsi="Times New Roman"/>
          <w:sz w:val="24"/>
          <w:szCs w:val="24"/>
        </w:rPr>
        <w:t>скамеек</w:t>
      </w:r>
      <w:proofErr w:type="gramEnd"/>
      <w:r w:rsidRPr="004E4729">
        <w:rPr>
          <w:rFonts w:ascii="Times New Roman" w:eastAsia="Times New Roman" w:hAnsi="Times New Roman"/>
          <w:sz w:val="24"/>
          <w:szCs w:val="24"/>
        </w:rPr>
        <w:t xml:space="preserve"> и их своевременную очистку;</w:t>
      </w:r>
    </w:p>
    <w:p w14:paraId="385094E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 устройство и содержание контейнерных площадок для сбора ТКО и другого мусора, соблюдение режимов их уборки, мытья, дезинфекции, ремонта и покраски </w:t>
      </w:r>
    </w:p>
    <w:p w14:paraId="066DFD1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устройство контейнерных площадок с возможностью доступа к ним маломобильных групп населения;</w:t>
      </w:r>
    </w:p>
    <w:p w14:paraId="4492857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свободный подъезд специализированного транспорта к контейнерам, контейнерным площадкам;</w:t>
      </w:r>
    </w:p>
    <w:p w14:paraId="4417E01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14:paraId="62FD418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предотвращение выноса машинами, механизмами, иной техникой грунта и грязи с территории производства работ на объекты УДС;</w:t>
      </w:r>
    </w:p>
    <w:p w14:paraId="28C7AA1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проведение дератизации, дезинсекции и дезинфекции в местах общего пользования, подвалах, технических подпольях объектов жилищного фонда;</w:t>
      </w:r>
    </w:p>
    <w:p w14:paraId="0ED50A3A"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 обустройство и содержание дворовых уборных с выгребом и дворовых </w:t>
      </w:r>
      <w:proofErr w:type="spellStart"/>
      <w:r w:rsidRPr="004E4729">
        <w:rPr>
          <w:rFonts w:ascii="Times New Roman" w:eastAsia="Times New Roman" w:hAnsi="Times New Roman"/>
          <w:sz w:val="24"/>
          <w:szCs w:val="24"/>
        </w:rPr>
        <w:t>помойниц</w:t>
      </w:r>
      <w:proofErr w:type="spellEnd"/>
      <w:r w:rsidRPr="004E4729">
        <w:rPr>
          <w:rFonts w:ascii="Times New Roman" w:eastAsia="Times New Roman" w:hAnsi="Times New Roman"/>
          <w:sz w:val="24"/>
          <w:szCs w:val="24"/>
        </w:rPr>
        <w:t xml:space="preserve"> для сбора жидких отходов в </w:t>
      </w:r>
      <w:proofErr w:type="spellStart"/>
      <w:r w:rsidRPr="004E4729">
        <w:rPr>
          <w:rFonts w:ascii="Times New Roman" w:eastAsia="Times New Roman" w:hAnsi="Times New Roman"/>
          <w:sz w:val="24"/>
          <w:szCs w:val="24"/>
        </w:rPr>
        <w:t>неканализованных</w:t>
      </w:r>
      <w:proofErr w:type="spellEnd"/>
      <w:r w:rsidRPr="004E4729">
        <w:rPr>
          <w:rFonts w:ascii="Times New Roman" w:eastAsia="Times New Roman" w:hAnsi="Times New Roman"/>
          <w:sz w:val="24"/>
          <w:szCs w:val="24"/>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14:paraId="1DF60CB1"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Синявского сельского поселения.</w:t>
      </w:r>
    </w:p>
    <w:p w14:paraId="0351AFEE"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6FD6F7D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56. Организация сбора и вывоза ТКО</w:t>
      </w:r>
    </w:p>
    <w:p w14:paraId="24EE6CF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 Организация мероприятий, связанных со сбором, вывозом в специально отведенные места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-уборка территории) осуществляется согласно Постановлению правительства Ростовской области от 12.04.2017. № 276 «Об утверждении </w:t>
      </w:r>
      <w:r w:rsidRPr="004E4729">
        <w:rPr>
          <w:rFonts w:ascii="Times New Roman" w:eastAsia="Times New Roman" w:hAnsi="Times New Roman"/>
          <w:sz w:val="24"/>
          <w:szCs w:val="24"/>
        </w:rPr>
        <w:lastRenderedPageBreak/>
        <w:t>Порядка сбора твердых коммунальных отходов (в том числе их раздельного сбора) на территории Ростовской области».</w:t>
      </w:r>
    </w:p>
    <w:p w14:paraId="69D70E5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Для предотвращения засорения улиц, площадей, скверов и других общественных мест ТКО рекомендуется устанавливать специально предназначенные для временного складирования отходов емкости малого размера (урны, баки).</w:t>
      </w:r>
    </w:p>
    <w:p w14:paraId="7A4D9B1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Установку емкостей для временного складирования ТКО и их очистку осуществляют лица, ответственные за уборку соответствующих территорий.</w:t>
      </w:r>
    </w:p>
    <w:p w14:paraId="0E445EE9"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14:paraId="6FF9CD1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14:paraId="5D3E9B6A"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14:paraId="45DD0F3E"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14:paraId="4C9EA04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в контейнеры, расположенные в мусороприемных камерах (при наличии соответствующей внутридомовой инженерной системы);</w:t>
      </w:r>
    </w:p>
    <w:p w14:paraId="7C77AD10"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в контейнеры, бункеры, расположенные на контейнерных площадках;</w:t>
      </w:r>
    </w:p>
    <w:p w14:paraId="163746E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в пакеты или другие емкости по согласованию  с   региональным оператором.</w:t>
      </w:r>
    </w:p>
    <w:p w14:paraId="61A7208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7. Сбор и вывоз крупногабаритных отходов осуществляется в соответствии с Правилами и Постановлением Правительства Ростовской области от 12.04.2017 № 276 «Об утверждении Порядка сбора твердых коммунальных отходов (в том числе их раздельного сбора) на территории Ростовской области».</w:t>
      </w:r>
    </w:p>
    <w:p w14:paraId="63986988"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8.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ТКО.</w:t>
      </w:r>
    </w:p>
    <w:p w14:paraId="69157BF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9. Удаление с контейнерной площадки и прилегающей к ней территории ТКО, высыпавшихся при выгрузке из контейнеров в </w:t>
      </w:r>
      <w:proofErr w:type="spellStart"/>
      <w:r w:rsidRPr="004E4729">
        <w:rPr>
          <w:rFonts w:ascii="Times New Roman" w:eastAsia="Times New Roman" w:hAnsi="Times New Roman"/>
          <w:sz w:val="24"/>
          <w:szCs w:val="24"/>
        </w:rPr>
        <w:t>мусоровозный</w:t>
      </w:r>
      <w:proofErr w:type="spellEnd"/>
      <w:r w:rsidRPr="004E4729">
        <w:rPr>
          <w:rFonts w:ascii="Times New Roman" w:eastAsia="Times New Roman" w:hAnsi="Times New Roman"/>
          <w:sz w:val="24"/>
          <w:szCs w:val="24"/>
        </w:rPr>
        <w:t xml:space="preserve"> транспорт, производят работникам организации, осуществляющей транспортирование отходов.</w:t>
      </w:r>
    </w:p>
    <w:p w14:paraId="7841B2B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10. Транспортирование ТКО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14:paraId="0B71ACE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 При уборке в ночное время организации, осуществляющей транспортирование отходов, надлежит принимать меры, предупреждающие шум.</w:t>
      </w:r>
    </w:p>
    <w:p w14:paraId="23023FEE"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12. Запрещается устанавливать устройства наливных помоек, разлив помоев и нечистот за территорией домов и улиц, вынос отходов на уличные проезды.</w:t>
      </w:r>
    </w:p>
    <w:p w14:paraId="285B6188"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13. Надлежит обеспечивать свободный подъезд непосредственно к мусоросборникам и выгребным ямам.</w:t>
      </w:r>
    </w:p>
    <w:p w14:paraId="54B9709A"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14.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14:paraId="6921A7B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15. Содержание придомовых территорий осуществляется в соответствии с требованиями действующего законодательства и настоящими Правилами.</w:t>
      </w:r>
    </w:p>
    <w:p w14:paraId="4B2D487E"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2342D82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57. Ограничения и запреты в области благоустройства территории Синявского сельского поселения</w:t>
      </w:r>
    </w:p>
    <w:p w14:paraId="566B037E" w14:textId="77777777" w:rsidR="004E4729" w:rsidRPr="004E4729" w:rsidRDefault="004E4729" w:rsidP="004E4729">
      <w:pPr>
        <w:spacing w:after="0" w:line="240" w:lineRule="auto"/>
        <w:ind w:firstLine="567"/>
        <w:jc w:val="both"/>
        <w:rPr>
          <w:rFonts w:ascii="Times New Roman" w:eastAsia="Times New Roman" w:hAnsi="Times New Roman"/>
          <w:b/>
          <w:bCs/>
          <w:sz w:val="24"/>
          <w:szCs w:val="24"/>
        </w:rPr>
      </w:pPr>
      <w:r w:rsidRPr="004E4729">
        <w:rPr>
          <w:rFonts w:ascii="Times New Roman" w:eastAsia="Times New Roman" w:hAnsi="Times New Roman"/>
          <w:b/>
          <w:bCs/>
          <w:sz w:val="24"/>
          <w:szCs w:val="24"/>
        </w:rPr>
        <w:t>На территории Синявского сельского поселения запрещается:</w:t>
      </w:r>
    </w:p>
    <w:p w14:paraId="6271E2D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 вывозить и выгружать все виды отходов в не отведенные для этой цели места, закапывать отходы в землю;</w:t>
      </w:r>
    </w:p>
    <w:p w14:paraId="461966A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 садоводческих участках   и  общественных  территориях;</w:t>
      </w:r>
    </w:p>
    <w:p w14:paraId="5783956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14:paraId="6E07FCAA"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выбрасывать мусор из автомобилей;</w:t>
      </w:r>
    </w:p>
    <w:p w14:paraId="4374FAF2"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сорить на улицах, площадях и других местах общего пользования, выставлять тару с мусором и пищевыми отходами на улицы;</w:t>
      </w:r>
    </w:p>
    <w:p w14:paraId="79CBF30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загрязнять территории общего пользования бытовыми и промышленными отходами, в том числе отходами жизнедеятельности домашних животных;</w:t>
      </w:r>
    </w:p>
    <w:p w14:paraId="20380B19"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 выбрасывать и сметать мусор на проезжую часть улиц, в </w:t>
      </w:r>
      <w:proofErr w:type="spellStart"/>
      <w:r w:rsidRPr="004E4729">
        <w:rPr>
          <w:rFonts w:ascii="Times New Roman" w:eastAsia="Times New Roman" w:hAnsi="Times New Roman"/>
          <w:sz w:val="24"/>
          <w:szCs w:val="24"/>
        </w:rPr>
        <w:t>ливнеприемники</w:t>
      </w:r>
      <w:proofErr w:type="spellEnd"/>
      <w:r w:rsidRPr="004E4729">
        <w:rPr>
          <w:rFonts w:ascii="Times New Roman" w:eastAsia="Times New Roman" w:hAnsi="Times New Roman"/>
          <w:sz w:val="24"/>
          <w:szCs w:val="24"/>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14:paraId="210E7BC0"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выбрасывать мусор с крыш, из окон, балконов (лоджий) зданий;</w:t>
      </w:r>
    </w:p>
    <w:p w14:paraId="43AE3B08"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устанавливать в качестве уличного коммунально-бытового оборудования приспособленную тару (коробки, ящики и т.п.);</w:t>
      </w:r>
    </w:p>
    <w:p w14:paraId="0E1B8A49"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складировать сколы асфальта (фала) и грунта на озелененных территориях, в том числе на газонной части тротуаров, дворовых и внутриквартальных территорий;</w:t>
      </w:r>
    </w:p>
    <w:p w14:paraId="5194C6F8"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складировать строительные материалы и  органические остатки после сноса и обрезки деревьев на территориях общего пользования, а также вне специально отведенных мест;</w:t>
      </w:r>
    </w:p>
    <w:p w14:paraId="53A1F7A0"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14:paraId="07A5A5A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14:paraId="78D1643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производить торговлю фруктами, овощами и другими продуктами на улицах, площадях, стадионах и других местах, не отведенных для этих целей;</w:t>
      </w:r>
    </w:p>
    <w:p w14:paraId="13FE7CAE"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размещать объекты торговли, временные и сезонные сооружения на проезжей части дорог;</w:t>
      </w:r>
    </w:p>
    <w:p w14:paraId="2501EBD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14:paraId="55C25028"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складировать около торговых точек тару, запасы товаров, производить торговлю без специального оборудования;</w:t>
      </w:r>
    </w:p>
    <w:p w14:paraId="1A89E45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оставлять на улицах тару и остатки некондиционного или нереализованного товара от нестационарных торговых точек;</w:t>
      </w:r>
    </w:p>
    <w:p w14:paraId="37091D2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купать собак и других животных в местах массового купания людей;</w:t>
      </w:r>
    </w:p>
    <w:p w14:paraId="73B0CC5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выгуливать животных в парках, скверах, бульварах, на детских площадках и стадионах в нарушение установленного порядка;</w:t>
      </w:r>
    </w:p>
    <w:p w14:paraId="609D1281"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выжигать сухую растительность;</w:t>
      </w:r>
    </w:p>
    <w:p w14:paraId="04DBCF7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ограждать строительные площадки с уменьшением пешеходных дорожек (тротуаров) без согласования в установленном порядке;</w:t>
      </w:r>
    </w:p>
    <w:p w14:paraId="7FB37BBE"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устанавливать МАФ и элементы внешнего благоустройства без согласования, а также в нарушение установленного порядка;</w:t>
      </w:r>
    </w:p>
    <w:p w14:paraId="239F34F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обустраивать выгребные ямы на объектах общего пользования;</w:t>
      </w:r>
    </w:p>
    <w:p w14:paraId="2DBFB4D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14:paraId="2E8925B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движение, остановка и стоянка автотранспортных средств на тротуарах, газонах, детских и спортивных площадках;</w:t>
      </w:r>
    </w:p>
    <w:p w14:paraId="5E780118"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14:paraId="3CCED0F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стоянка автотранспорта вне специально отведенных мест, препятствующая осуществлению работ по уборке и содержанию проезжей части улиц либо нарушающая права  третьих лиц;</w:t>
      </w:r>
    </w:p>
    <w:p w14:paraId="65341029"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Pr="004E4729">
        <w:rPr>
          <w:rFonts w:ascii="Times New Roman" w:eastAsia="Times New Roman" w:hAnsi="Times New Roman"/>
          <w:sz w:val="24"/>
          <w:szCs w:val="24"/>
        </w:rPr>
        <w:t>мусоровозного</w:t>
      </w:r>
      <w:proofErr w:type="spellEnd"/>
      <w:r w:rsidRPr="004E4729">
        <w:rPr>
          <w:rFonts w:ascii="Times New Roman" w:eastAsia="Times New Roman" w:hAnsi="Times New Roman"/>
          <w:sz w:val="24"/>
          <w:szCs w:val="24"/>
        </w:rPr>
        <w:t xml:space="preserve"> транспорта;</w:t>
      </w:r>
    </w:p>
    <w:p w14:paraId="195CF31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14:paraId="1DE5F540"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подвоз груза волоком;</w:t>
      </w:r>
    </w:p>
    <w:p w14:paraId="19FE4775" w14:textId="77777777" w:rsid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 сбрасывание рельсов, бревен, железных балок, труб, кирпича и иных тяжелых предметов при осуществлении погрузочно-разгрузочных работ на проезжей части </w:t>
      </w:r>
      <w:r w:rsidR="00DC4F06">
        <w:rPr>
          <w:rFonts w:ascii="Times New Roman" w:eastAsia="Times New Roman" w:hAnsi="Times New Roman"/>
          <w:sz w:val="24"/>
          <w:szCs w:val="24"/>
        </w:rPr>
        <w:t>и тротуарах с твердым покрытием;</w:t>
      </w:r>
    </w:p>
    <w:p w14:paraId="4B08179D" w14:textId="77777777" w:rsidR="00DC4F06" w:rsidRDefault="00DC4F06" w:rsidP="004E4729">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портить, засорять, засыпать водоотводную (ливневую) систему;</w:t>
      </w:r>
    </w:p>
    <w:p w14:paraId="107EC026" w14:textId="77777777" w:rsidR="00DC4F06" w:rsidRPr="004E4729" w:rsidRDefault="00DC4F06" w:rsidP="004E4729">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создавать искусственные препятствия для стока паводковых и ливневых вод.</w:t>
      </w:r>
    </w:p>
    <w:p w14:paraId="699E2AA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73D8038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410BC288"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Раздел 10. Заключительные положения</w:t>
      </w:r>
    </w:p>
    <w:p w14:paraId="7B32C4A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65B028EA"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58. Финансовое обеспечение благоустройства территорий</w:t>
      </w:r>
    </w:p>
    <w:p w14:paraId="321E93D1"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Организация благоустройства территории Синявского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местного бюджета, а также иных лиц, являющихся собственниками (правообладателями) территорий с объектами благоустройства.</w:t>
      </w:r>
    </w:p>
    <w:p w14:paraId="5A198799"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Организации, расположенные на территории Синявского сельского поселения,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14:paraId="2073EE2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1A83DB0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59. Порядок контроля за соблюдением настоящих Правил</w:t>
      </w:r>
    </w:p>
    <w:p w14:paraId="4F778B3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14:paraId="3824A2B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 в случае, если такая ответственность не предусмотрена федеральным законодательством, в соответствии с Областным законом Ростовской области от 25.10.2002 № 273-ЗС «Об административных правонарушениях».</w:t>
      </w:r>
    </w:p>
    <w:p w14:paraId="7083D36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ими материальный ущерб в соответствии с действующим законодательством.</w:t>
      </w:r>
    </w:p>
    <w:p w14:paraId="0C51C660"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38340DF1"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60. Перечень сводов правил и национальных стандартов, применяемых при осуществлении деятельности по благоустройству территории</w:t>
      </w:r>
    </w:p>
    <w:p w14:paraId="4007B1D0"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При реализации настоящих Правил, а также концепций и проектов благоустройства территории необходимо обеспечивать соблюдение норм, указанных в сводах правил и национальных стандартах, в том числе следующих:</w:t>
      </w:r>
    </w:p>
    <w:p w14:paraId="023D5B8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42.13330.2016 «Градостроительство. Планировка и застройка городских и сельских поселений» СНиП 2.07.01-89*;</w:t>
      </w:r>
    </w:p>
    <w:p w14:paraId="06EDBB51"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82.13330.2016 «Благоустройство территорий» СНиП III-10-75;</w:t>
      </w:r>
    </w:p>
    <w:p w14:paraId="6937C168"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112.13330.2011. «Пожарная безопасность зданий и сооружений» СНиП 21-01-97*</w:t>
      </w:r>
    </w:p>
    <w:p w14:paraId="1B039F58"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35-101-2001 «Проектирование зданий и сооружений с учетом доступности для маломобильных групп населения»;</w:t>
      </w:r>
    </w:p>
    <w:p w14:paraId="7504C51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СП 59.13330.2016 «Доступность зданий и сооружений для маломобильных групп населения» СНиП 35-01-2001;</w:t>
      </w:r>
    </w:p>
    <w:p w14:paraId="5309E031"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140.13330.2012 «Городская среда. Правила проектирования для маломобильных групп населения»;</w:t>
      </w:r>
    </w:p>
    <w:p w14:paraId="3CEA93B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136.13330.2012 «Здания и сооружения. Общие положения проектирования с учётом доступности для маломобильных групп населения»;</w:t>
      </w:r>
    </w:p>
    <w:p w14:paraId="0E328EA2"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138.13330.2012 «Общественные здания и сооружения, доступные маломобильным группам населения. Правила проектирования»;</w:t>
      </w:r>
    </w:p>
    <w:p w14:paraId="44968F9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137.13330.2012 «Жилая среда с планировочными элементами, доступными инвалидам. Правила проектирования»;</w:t>
      </w:r>
    </w:p>
    <w:p w14:paraId="5F0EF97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118.13330.2012 «Общественные здания и сооружения» СНиП 31-06-2009;</w:t>
      </w:r>
    </w:p>
    <w:p w14:paraId="5C85BFE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54.13330.2012 «Здания жилые многоквартирные» СНиП 31-01-2003;</w:t>
      </w:r>
    </w:p>
    <w:p w14:paraId="12208B3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257.1325800.2016 «Здания гостиниц. Правила проектирования»;</w:t>
      </w:r>
    </w:p>
    <w:p w14:paraId="0589859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113.13330.2012 «Стоянки автомобилей» СНиП 21-02-99*;</w:t>
      </w:r>
    </w:p>
    <w:p w14:paraId="07D6A5B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34.13330.2012 «Автомобильные дороги» СНиП 2.05.02-85*;</w:t>
      </w:r>
    </w:p>
    <w:p w14:paraId="509FDEE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52.13330.2016 «Естественное и искусственное освещение» СНиП 23-05-95*;</w:t>
      </w:r>
    </w:p>
    <w:p w14:paraId="20372F11"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131.13330.2012 «Строительная климатология» СНиП 23-01-99*;</w:t>
      </w:r>
    </w:p>
    <w:p w14:paraId="00156F4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18.13330.2011 «Генеральные планы промышленных предприятий» СНиП Н-89-80*;</w:t>
      </w:r>
    </w:p>
    <w:p w14:paraId="515AB0F0"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19.13330.2011 «Генеральные планы сельскохозяйственных предприятий» СНиП П-97-76;</w:t>
      </w:r>
    </w:p>
    <w:p w14:paraId="1F42BF3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53.13330.2011 «Планировка и застройка территорий садоводческих (дачных) объединений граждан, здания и сооружения» СНиП 30-02-97*;</w:t>
      </w:r>
    </w:p>
    <w:p w14:paraId="5EAF0BF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252.1325800.2016 «Здания дошкольных образовательных организаций. Правила проектирования»;</w:t>
      </w:r>
    </w:p>
    <w:p w14:paraId="7C6A817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251.1325800.2016 «Здания общеобразовательных организаций. Правила проектирования»;</w:t>
      </w:r>
    </w:p>
    <w:p w14:paraId="1CF53BF9"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158.13330.2014 «Здания и помещения медицинских организаций. Правила проектирования»;</w:t>
      </w:r>
    </w:p>
    <w:p w14:paraId="070A8A9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32.13330.2012 «Канализация. Наружные сети и сооружения» СНиП 2.04.03-85;</w:t>
      </w:r>
    </w:p>
    <w:p w14:paraId="3A7463A1"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31.13330.2012 «Водоснабжение. Наружные сети и сооружения» СНиП 2.04.02-84*;</w:t>
      </w:r>
    </w:p>
    <w:p w14:paraId="1E1EF2FA"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124.13330.2012 «Тепловые сети» СНиП 41-02-2003;</w:t>
      </w:r>
    </w:p>
    <w:p w14:paraId="245C3258"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50.13330.2012 «Тепловая защита зданий» СНиП 23-02-2003;</w:t>
      </w:r>
    </w:p>
    <w:p w14:paraId="0004256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51.13330.2011 «Защита от шума» СНиП 23-03-2003;</w:t>
      </w:r>
    </w:p>
    <w:p w14:paraId="3A1C76B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132.13330.2011 «Обеспечение антитеррористической защищенности зданий и сооружений. Общие требования проектирования»;</w:t>
      </w:r>
    </w:p>
    <w:p w14:paraId="7102A26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254.1325800.2016 «Здания и территории. Правила проектирования защиты от производственного шума»;</w:t>
      </w:r>
    </w:p>
    <w:p w14:paraId="0D1CDD9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45.13330.2012 «Земляные сооружения, основания и фундаменты» СНиП 3.02.01-87;</w:t>
      </w:r>
    </w:p>
    <w:p w14:paraId="276D2500"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48.13330.2011 «Организация строительства» СНиП 12-01-2004;</w:t>
      </w:r>
    </w:p>
    <w:p w14:paraId="21312740"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116.13330.2012 «Инженерная защита территорий, зданий и сооружений от опасных геологических процессов. Основные положения» СНиП 22-02-2003;</w:t>
      </w:r>
    </w:p>
    <w:p w14:paraId="75BB893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104.13330.2016 «Инженерная защита территории от затопления и подтопления» СНиП 2.06.15-85;</w:t>
      </w:r>
    </w:p>
    <w:p w14:paraId="368B909E"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35.13330.2011 «Мосты и трубы» СНиП 2.05.03-84*;</w:t>
      </w:r>
    </w:p>
    <w:p w14:paraId="2337D9A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СП 101.13330.2012 «Подпорные стены, судоходные шлюзы, рыбопропускные и </w:t>
      </w:r>
      <w:proofErr w:type="spellStart"/>
      <w:r w:rsidRPr="004E4729">
        <w:rPr>
          <w:rFonts w:ascii="Times New Roman" w:eastAsia="Times New Roman" w:hAnsi="Times New Roman"/>
          <w:sz w:val="24"/>
          <w:szCs w:val="24"/>
        </w:rPr>
        <w:t>рыбозащитные</w:t>
      </w:r>
      <w:proofErr w:type="spellEnd"/>
      <w:r w:rsidRPr="004E4729">
        <w:rPr>
          <w:rFonts w:ascii="Times New Roman" w:eastAsia="Times New Roman" w:hAnsi="Times New Roman"/>
          <w:sz w:val="24"/>
          <w:szCs w:val="24"/>
        </w:rPr>
        <w:t xml:space="preserve"> сооружения» СНиП 2.06.07-87;</w:t>
      </w:r>
    </w:p>
    <w:p w14:paraId="30A50CB2"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102.13330.2012 «Туннели гидротехнические» СНиП 2.06.09-84;</w:t>
      </w:r>
    </w:p>
    <w:p w14:paraId="46E4D14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58.13330.2012 «Гидротехнические сооружения. Основные положения» СНиП 33-01-2003;</w:t>
      </w:r>
    </w:p>
    <w:p w14:paraId="533D1E4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38.13330.2012 «Нагрузки и воздействия на гидротехнические сооружения (волновые, ледовые и от судов)» СНиП 2.06.04-82*;</w:t>
      </w:r>
    </w:p>
    <w:p w14:paraId="6ABF7E4E"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СП 39.13330.2012 «Плотины из грунтовых материалов»; </w:t>
      </w:r>
    </w:p>
    <w:p w14:paraId="4F5D617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40.13330.2012 «СНиП 2.06.06-85 Плотины бетонные и железобетонные» СНиП 2.06.05-84*;</w:t>
      </w:r>
    </w:p>
    <w:p w14:paraId="4C71A22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41.13330.2012 «Бетонные и железобетонные конструкции гидротехнических сооружений» СНиП 2.06.08-87;</w:t>
      </w:r>
    </w:p>
    <w:p w14:paraId="3E6645F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 xml:space="preserve">СП 101.13330.2012 «Подпорные стены, судоходные шлюзы, рыбопропускные и </w:t>
      </w:r>
      <w:proofErr w:type="spellStart"/>
      <w:r w:rsidRPr="004E4729">
        <w:rPr>
          <w:rFonts w:ascii="Times New Roman" w:eastAsia="Times New Roman" w:hAnsi="Times New Roman"/>
          <w:sz w:val="24"/>
          <w:szCs w:val="24"/>
        </w:rPr>
        <w:t>рыбозащитные</w:t>
      </w:r>
      <w:proofErr w:type="spellEnd"/>
      <w:r w:rsidRPr="004E4729">
        <w:rPr>
          <w:rFonts w:ascii="Times New Roman" w:eastAsia="Times New Roman" w:hAnsi="Times New Roman"/>
          <w:sz w:val="24"/>
          <w:szCs w:val="24"/>
        </w:rPr>
        <w:t xml:space="preserve"> сооружения» СНиП 2.06.07-87;</w:t>
      </w:r>
    </w:p>
    <w:p w14:paraId="74965351"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102.13330.2012 «Туннели гидротехнические» СНиП 2.06.09-84;</w:t>
      </w:r>
    </w:p>
    <w:p w14:paraId="460734A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122.13330.2012 «Тоннели железнодорожные и автодорожные» СНиП 32-04-97;</w:t>
      </w:r>
    </w:p>
    <w:p w14:paraId="1D7C9A3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259.1325800.2016 «Мосты в условиях плотной городской застройки. Правила проектирования»;</w:t>
      </w:r>
    </w:p>
    <w:p w14:paraId="5034900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СанПиН 2.2.1/2.1.1.1200-03 «Санитарно-защитные зоны и санитарная классификация предприятий, сооружений и иных объектов»</w:t>
      </w:r>
    </w:p>
    <w:p w14:paraId="0B87811E"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14:paraId="6871246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ГОСТ21.508-93. Правила выполнения рабочей документации генеральных планов предприятий, сооружений и жилищно-гражданских объектов.</w:t>
      </w:r>
    </w:p>
    <w:p w14:paraId="578F633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 Р 21.1101-2013. Основные требования к проектной и рабочей документации.</w:t>
      </w:r>
    </w:p>
    <w:p w14:paraId="32DDBA8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 21.501-2011. Правила выполнения рабочей документации архитектурных и конструктивных решений.</w:t>
      </w:r>
    </w:p>
    <w:p w14:paraId="7F49917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 21.204-93. Условные графические обозначения и изображения элементов генеральных планов и сооружений транспорта.</w:t>
      </w:r>
    </w:p>
    <w:p w14:paraId="445DE2C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 Р 52024-2003 Услуги физкультурно-оздоровительные и спортивные. Общие требования;</w:t>
      </w:r>
    </w:p>
    <w:p w14:paraId="60D1219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 Р 52025-2003 Услуги физкультурно-оздоровительные и спортивные. Требования безопасности потребителей;</w:t>
      </w:r>
    </w:p>
    <w:p w14:paraId="5202740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 Р 53102-2015</w:t>
      </w:r>
      <w:r w:rsidRPr="004E4729">
        <w:rPr>
          <w:rFonts w:ascii="Times New Roman" w:eastAsia="Times New Roman" w:hAnsi="Times New Roman"/>
          <w:sz w:val="24"/>
          <w:szCs w:val="24"/>
        </w:rPr>
        <w:tab/>
        <w:t xml:space="preserve">«Оборудование </w:t>
      </w:r>
      <w:r w:rsidRPr="004E4729">
        <w:rPr>
          <w:rFonts w:ascii="Times New Roman" w:eastAsia="Times New Roman" w:hAnsi="Times New Roman"/>
          <w:sz w:val="24"/>
          <w:szCs w:val="24"/>
        </w:rPr>
        <w:tab/>
        <w:t xml:space="preserve">детских </w:t>
      </w:r>
      <w:r w:rsidRPr="004E4729">
        <w:rPr>
          <w:rFonts w:ascii="Times New Roman" w:eastAsia="Times New Roman" w:hAnsi="Times New Roman"/>
          <w:sz w:val="24"/>
          <w:szCs w:val="24"/>
        </w:rPr>
        <w:tab/>
        <w:t>игровых площадок. Термины и определения»;</w:t>
      </w:r>
    </w:p>
    <w:p w14:paraId="4329DFA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 Р 52169-2012 «Оборудование и покрытия детских игровых площадок. Безопасность конструкции и методы испытаний. Общие требования»;</w:t>
      </w:r>
    </w:p>
    <w:p w14:paraId="3876ACF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 Р 52167-2012</w:t>
      </w:r>
      <w:r w:rsidRPr="004E4729">
        <w:rPr>
          <w:rFonts w:ascii="Times New Roman" w:eastAsia="Times New Roman" w:hAnsi="Times New Roman"/>
          <w:sz w:val="24"/>
          <w:szCs w:val="24"/>
        </w:rPr>
        <w:tab/>
        <w:t>«Оборудование</w:t>
      </w:r>
      <w:r w:rsidRPr="004E4729">
        <w:rPr>
          <w:rFonts w:ascii="Times New Roman" w:eastAsia="Times New Roman" w:hAnsi="Times New Roman"/>
          <w:sz w:val="24"/>
          <w:szCs w:val="24"/>
        </w:rPr>
        <w:tab/>
        <w:t>детских</w:t>
      </w:r>
      <w:r w:rsidRPr="004E4729">
        <w:rPr>
          <w:rFonts w:ascii="Times New Roman" w:eastAsia="Times New Roman" w:hAnsi="Times New Roman"/>
          <w:sz w:val="24"/>
          <w:szCs w:val="24"/>
        </w:rPr>
        <w:tab/>
        <w:t>игровых</w:t>
      </w:r>
      <w:r w:rsidRPr="004E4729">
        <w:rPr>
          <w:rFonts w:ascii="Times New Roman" w:eastAsia="Times New Roman" w:hAnsi="Times New Roman"/>
          <w:sz w:val="24"/>
          <w:szCs w:val="24"/>
        </w:rPr>
        <w:tab/>
        <w:t>площадок.</w:t>
      </w:r>
    </w:p>
    <w:p w14:paraId="3BD7482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Безопасность конструкции и методы испытаний качелей. Общие требования»;</w:t>
      </w:r>
    </w:p>
    <w:p w14:paraId="4CF76BF0"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 Р 52168-2012</w:t>
      </w:r>
      <w:r w:rsidRPr="004E4729">
        <w:rPr>
          <w:rFonts w:ascii="Times New Roman" w:eastAsia="Times New Roman" w:hAnsi="Times New Roman"/>
          <w:sz w:val="24"/>
          <w:szCs w:val="24"/>
        </w:rPr>
        <w:tab/>
        <w:t>«Оборудование</w:t>
      </w:r>
      <w:r w:rsidRPr="004E4729">
        <w:rPr>
          <w:rFonts w:ascii="Times New Roman" w:eastAsia="Times New Roman" w:hAnsi="Times New Roman"/>
          <w:sz w:val="24"/>
          <w:szCs w:val="24"/>
        </w:rPr>
        <w:tab/>
        <w:t>детских</w:t>
      </w:r>
      <w:r w:rsidRPr="004E4729">
        <w:rPr>
          <w:rFonts w:ascii="Times New Roman" w:eastAsia="Times New Roman" w:hAnsi="Times New Roman"/>
          <w:sz w:val="24"/>
          <w:szCs w:val="24"/>
        </w:rPr>
        <w:tab/>
        <w:t>игровых</w:t>
      </w:r>
      <w:r w:rsidRPr="004E4729">
        <w:rPr>
          <w:rFonts w:ascii="Times New Roman" w:eastAsia="Times New Roman" w:hAnsi="Times New Roman"/>
          <w:sz w:val="24"/>
          <w:szCs w:val="24"/>
        </w:rPr>
        <w:tab/>
        <w:t>площадок.</w:t>
      </w:r>
    </w:p>
    <w:p w14:paraId="4AF4AE61"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Безопасность конструкции и методы испытаний горок. Общие требования»;</w:t>
      </w:r>
    </w:p>
    <w:p w14:paraId="27D29110"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 Р 52299-2013</w:t>
      </w:r>
      <w:r w:rsidRPr="004E4729">
        <w:rPr>
          <w:rFonts w:ascii="Times New Roman" w:eastAsia="Times New Roman" w:hAnsi="Times New Roman"/>
          <w:sz w:val="24"/>
          <w:szCs w:val="24"/>
        </w:rPr>
        <w:tab/>
        <w:t>«Оборудование</w:t>
      </w:r>
      <w:r w:rsidRPr="004E4729">
        <w:rPr>
          <w:rFonts w:ascii="Times New Roman" w:eastAsia="Times New Roman" w:hAnsi="Times New Roman"/>
          <w:sz w:val="24"/>
          <w:szCs w:val="24"/>
        </w:rPr>
        <w:tab/>
        <w:t>детских</w:t>
      </w:r>
      <w:r w:rsidRPr="004E4729">
        <w:rPr>
          <w:rFonts w:ascii="Times New Roman" w:eastAsia="Times New Roman" w:hAnsi="Times New Roman"/>
          <w:sz w:val="24"/>
          <w:szCs w:val="24"/>
        </w:rPr>
        <w:tab/>
        <w:t>игровых</w:t>
      </w:r>
      <w:r w:rsidRPr="004E4729">
        <w:rPr>
          <w:rFonts w:ascii="Times New Roman" w:eastAsia="Times New Roman" w:hAnsi="Times New Roman"/>
          <w:sz w:val="24"/>
          <w:szCs w:val="24"/>
        </w:rPr>
        <w:tab/>
        <w:t>площадок.</w:t>
      </w:r>
    </w:p>
    <w:p w14:paraId="5413D3C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Безопасность конструкции и методы испытаний качалок. Общие требования»;</w:t>
      </w:r>
    </w:p>
    <w:p w14:paraId="17B03F4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 Р 52300-2013</w:t>
      </w:r>
      <w:r w:rsidRPr="004E4729">
        <w:rPr>
          <w:rFonts w:ascii="Times New Roman" w:eastAsia="Times New Roman" w:hAnsi="Times New Roman"/>
          <w:sz w:val="24"/>
          <w:szCs w:val="24"/>
        </w:rPr>
        <w:tab/>
        <w:t>«Оборудование</w:t>
      </w:r>
      <w:r w:rsidRPr="004E4729">
        <w:rPr>
          <w:rFonts w:ascii="Times New Roman" w:eastAsia="Times New Roman" w:hAnsi="Times New Roman"/>
          <w:sz w:val="24"/>
          <w:szCs w:val="24"/>
        </w:rPr>
        <w:tab/>
        <w:t>детских</w:t>
      </w:r>
      <w:r w:rsidRPr="004E4729">
        <w:rPr>
          <w:rFonts w:ascii="Times New Roman" w:eastAsia="Times New Roman" w:hAnsi="Times New Roman"/>
          <w:sz w:val="24"/>
          <w:szCs w:val="24"/>
        </w:rPr>
        <w:tab/>
        <w:t>игровых</w:t>
      </w:r>
      <w:r w:rsidRPr="004E4729">
        <w:rPr>
          <w:rFonts w:ascii="Times New Roman" w:eastAsia="Times New Roman" w:hAnsi="Times New Roman"/>
          <w:sz w:val="24"/>
          <w:szCs w:val="24"/>
        </w:rPr>
        <w:tab/>
        <w:t>площадок.</w:t>
      </w:r>
    </w:p>
    <w:p w14:paraId="5F78534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Безопасность конструкции и методы испытаний каруселей. Общие требования»;</w:t>
      </w:r>
    </w:p>
    <w:p w14:paraId="26204F8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 Р 52169-2012 «Оборудование и покрытия детских игровых площадок. Безопасность конструкции и методы испытаний. Общие требования»;</w:t>
      </w:r>
    </w:p>
    <w:p w14:paraId="40986588"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w:t>
      </w:r>
      <w:r w:rsidRPr="004E4729">
        <w:rPr>
          <w:rFonts w:ascii="Times New Roman" w:eastAsia="Times New Roman" w:hAnsi="Times New Roman"/>
          <w:sz w:val="24"/>
          <w:szCs w:val="24"/>
        </w:rPr>
        <w:tab/>
        <w:t>Р52301-2013«Оборудование детских игровых площадок. Безопасность при эксплуатации. Общие требования»;</w:t>
      </w:r>
    </w:p>
    <w:p w14:paraId="317BEAA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 Р EH1177-2013 «</w:t>
      </w:r>
      <w:proofErr w:type="spellStart"/>
      <w:r w:rsidRPr="004E4729">
        <w:rPr>
          <w:rFonts w:ascii="Times New Roman" w:eastAsia="Times New Roman" w:hAnsi="Times New Roman"/>
          <w:sz w:val="24"/>
          <w:szCs w:val="24"/>
        </w:rPr>
        <w:t>Ударопоглощающие</w:t>
      </w:r>
      <w:proofErr w:type="spellEnd"/>
      <w:r w:rsidRPr="004E4729">
        <w:rPr>
          <w:rFonts w:ascii="Times New Roman" w:eastAsia="Times New Roman" w:hAnsi="Times New Roman"/>
          <w:sz w:val="24"/>
          <w:szCs w:val="24"/>
        </w:rPr>
        <w:t xml:space="preserve"> покрытия детских игровых площадок. Требования безопасности и методы испытаний»;</w:t>
      </w:r>
    </w:p>
    <w:p w14:paraId="79E6A14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 Р 55677-2013 «Оборудование детских спортивных площадок. Безопасность конструкций и методы испытания. Общие требования»;</w:t>
      </w:r>
    </w:p>
    <w:p w14:paraId="1FC5DDA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 Р 55678-2013 «Оборудование детских спортивных площадок. Безопасность конструкций и методы испытания спортивно-развивающего оборудования»;</w:t>
      </w:r>
    </w:p>
    <w:p w14:paraId="04D47C9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 Р 55679-2013 Оборудование детских спортивных площадок. Безопасность при эксплуатации;</w:t>
      </w:r>
    </w:p>
    <w:p w14:paraId="66BBDC61"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 Р 52766-2007 «Дороги автомобильные общего пользования. Элементы обустройства»;</w:t>
      </w:r>
    </w:p>
    <w:p w14:paraId="5002724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08E78728"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 33127-2014 «Дороги автомобильные общего пользования. Ограждения дорожные. Классификация»;</w:t>
      </w:r>
    </w:p>
    <w:p w14:paraId="3538D031"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14:paraId="5F97A64A"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 26213-91 Почвы. Методы определения органического вещества;</w:t>
      </w:r>
    </w:p>
    <w:p w14:paraId="57D3517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ГОСТ Р 53381-2009. Почвы и грунты. Грунты питательные. Технические условия»;</w:t>
      </w:r>
    </w:p>
    <w:p w14:paraId="60E8B08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 17.4.3.04-85 «Охрана природы. Почвы. Общие требования к контролю и охране от загрязнения»;</w:t>
      </w:r>
    </w:p>
    <w:p w14:paraId="59C9C9C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 17.5.3.06-85 Охрана природы. Земли. Требования к определению норм снятия плодородного слоя почвы при производстве земляных работ;</w:t>
      </w:r>
    </w:p>
    <w:p w14:paraId="2D4F4FE8"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14:paraId="56B944F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 Р 17.4.3.07-2001 «Охрана природы. Почвы. Требования к свойствам осадков сточных вод при использовании их в качестве удобрения»;</w:t>
      </w:r>
    </w:p>
    <w:p w14:paraId="1C9838E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 28329-89 Озеленение городов. Термины и определения;</w:t>
      </w:r>
    </w:p>
    <w:p w14:paraId="16CB1EEE"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 24835-81 Саженцы деревьев и кустарников. Технические условия;</w:t>
      </w:r>
    </w:p>
    <w:p w14:paraId="096E485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 24909-81 Саженцы деревьев декоративных лиственных пород. Технические условия;</w:t>
      </w:r>
    </w:p>
    <w:p w14:paraId="66DAB83A"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 25769-83 Саженцы деревьев хвойных пород для озеленения городов. Технические условия;</w:t>
      </w:r>
    </w:p>
    <w:p w14:paraId="6FDA7BD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 Р 51232-98 «Вода питьевая»;</w:t>
      </w:r>
    </w:p>
    <w:p w14:paraId="2BCE8B41"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 2761-84 «Охрана природы. Гидросфера. Правила выбора и оценка качества источников централизованного хозяйственно-питьевого водоснабжения»;</w:t>
      </w:r>
    </w:p>
    <w:p w14:paraId="2DC0F87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14:paraId="5F09658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 Р 55627-2013 Археологические изыскания в составе работ по реставрации, консервации, ремонту и приспособлению объектов культурного наследия;</w:t>
      </w:r>
    </w:p>
    <w:p w14:paraId="06895DB1"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 23407-78 «Ограждения инвентарные строительных площадок и участков производства строительно-монтажных работ»;</w:t>
      </w:r>
    </w:p>
    <w:p w14:paraId="5EDBFAC2"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нормативы градостроительного проектирования Ростовской области;</w:t>
      </w:r>
    </w:p>
    <w:p w14:paraId="382FCBCE"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иные своды правил и стандарты, применяемые при осуществлении деятельности по благоустройству.</w:t>
      </w:r>
    </w:p>
    <w:p w14:paraId="1CAA63D2"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4FC43BCA"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36369FAE"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6898B43E"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Приложение А. Характеристики озеленения территории.</w:t>
      </w:r>
    </w:p>
    <w:p w14:paraId="4547AD2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Приложение Б. Приемы благоустройства на территориях производственного назначения.</w:t>
      </w:r>
    </w:p>
    <w:p w14:paraId="69CA89F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Приложение В. Порядок содержания строительных площадок.</w:t>
      </w:r>
    </w:p>
    <w:p w14:paraId="1A1B5F3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Приложение Г. Положение об уборке территории</w:t>
      </w:r>
    </w:p>
    <w:p w14:paraId="272060FA"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Приложение Д. Порядок содержания элементов благоустройства</w:t>
      </w:r>
    </w:p>
    <w:p w14:paraId="20351FCE"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3111D22A"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ПРИЛОЖЕНИЕ А</w:t>
      </w:r>
    </w:p>
    <w:p w14:paraId="13B8752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ХАРАКТЕРИСТИКИ ОЗЕЛЕНЕНИЯ ТЕРРИТОРИИ</w:t>
      </w:r>
    </w:p>
    <w:p w14:paraId="2673B948"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4097BDA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Таблица А.1</w:t>
      </w:r>
      <w:r w:rsidRPr="004E4729">
        <w:rPr>
          <w:rFonts w:ascii="Times New Roman" w:eastAsia="Times New Roman" w:hAnsi="Times New Roman"/>
          <w:sz w:val="24"/>
          <w:szCs w:val="24"/>
        </w:rPr>
        <w:tab/>
      </w:r>
    </w:p>
    <w:p w14:paraId="18534F8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Максимальное количество деревьев и кустарников на 1 га озелененной </w:t>
      </w:r>
    </w:p>
    <w:p w14:paraId="4F1E35F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территории (количество штук)</w:t>
      </w:r>
    </w:p>
    <w:p w14:paraId="550A5692"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Типы объектов</w:t>
      </w:r>
      <w:r w:rsidRPr="004E4729">
        <w:rPr>
          <w:rFonts w:ascii="Times New Roman" w:eastAsia="Times New Roman" w:hAnsi="Times New Roman"/>
          <w:sz w:val="24"/>
          <w:szCs w:val="24"/>
        </w:rPr>
        <w:tab/>
        <w:t>Деревья</w:t>
      </w:r>
      <w:r w:rsidRPr="004E4729">
        <w:rPr>
          <w:rFonts w:ascii="Times New Roman" w:eastAsia="Times New Roman" w:hAnsi="Times New Roman"/>
          <w:sz w:val="24"/>
          <w:szCs w:val="24"/>
        </w:rPr>
        <w:tab/>
        <w:t>Кустарники</w:t>
      </w:r>
    </w:p>
    <w:p w14:paraId="08A7FE3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Озелененные территории общего пользования</w:t>
      </w:r>
    </w:p>
    <w:p w14:paraId="2FCFB83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Парки общегородские и районные</w:t>
      </w:r>
      <w:r w:rsidRPr="004E4729">
        <w:rPr>
          <w:rFonts w:ascii="Times New Roman" w:eastAsia="Times New Roman" w:hAnsi="Times New Roman"/>
          <w:sz w:val="24"/>
          <w:szCs w:val="24"/>
        </w:rPr>
        <w:tab/>
        <w:t>120-170</w:t>
      </w:r>
      <w:r w:rsidRPr="004E4729">
        <w:rPr>
          <w:rFonts w:ascii="Times New Roman" w:eastAsia="Times New Roman" w:hAnsi="Times New Roman"/>
          <w:sz w:val="24"/>
          <w:szCs w:val="24"/>
        </w:rPr>
        <w:tab/>
        <w:t>800-1000</w:t>
      </w:r>
    </w:p>
    <w:p w14:paraId="4EDB70C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Скверы</w:t>
      </w:r>
      <w:r w:rsidRPr="004E4729">
        <w:rPr>
          <w:rFonts w:ascii="Times New Roman" w:eastAsia="Times New Roman" w:hAnsi="Times New Roman"/>
          <w:sz w:val="24"/>
          <w:szCs w:val="24"/>
        </w:rPr>
        <w:tab/>
        <w:t>100-130</w:t>
      </w:r>
      <w:r w:rsidRPr="004E4729">
        <w:rPr>
          <w:rFonts w:ascii="Times New Roman" w:eastAsia="Times New Roman" w:hAnsi="Times New Roman"/>
          <w:sz w:val="24"/>
          <w:szCs w:val="24"/>
        </w:rPr>
        <w:tab/>
        <w:t>1000-1300</w:t>
      </w:r>
    </w:p>
    <w:p w14:paraId="53821E6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Бульвары</w:t>
      </w:r>
      <w:r w:rsidRPr="004E4729">
        <w:rPr>
          <w:rFonts w:ascii="Times New Roman" w:eastAsia="Times New Roman" w:hAnsi="Times New Roman"/>
          <w:sz w:val="24"/>
          <w:szCs w:val="24"/>
        </w:rPr>
        <w:tab/>
        <w:t>200-300</w:t>
      </w:r>
      <w:r w:rsidRPr="004E4729">
        <w:rPr>
          <w:rFonts w:ascii="Times New Roman" w:eastAsia="Times New Roman" w:hAnsi="Times New Roman"/>
          <w:sz w:val="24"/>
          <w:szCs w:val="24"/>
        </w:rPr>
        <w:tab/>
        <w:t>1200-1300</w:t>
      </w:r>
    </w:p>
    <w:p w14:paraId="41D4C09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Озелененные территории на участках застройки</w:t>
      </w:r>
    </w:p>
    <w:p w14:paraId="19ED27AA"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Участки жилой застройки</w:t>
      </w:r>
      <w:r w:rsidRPr="004E4729">
        <w:rPr>
          <w:rFonts w:ascii="Times New Roman" w:eastAsia="Times New Roman" w:hAnsi="Times New Roman"/>
          <w:sz w:val="24"/>
          <w:szCs w:val="24"/>
        </w:rPr>
        <w:tab/>
        <w:t>100-120</w:t>
      </w:r>
      <w:r w:rsidRPr="004E4729">
        <w:rPr>
          <w:rFonts w:ascii="Times New Roman" w:eastAsia="Times New Roman" w:hAnsi="Times New Roman"/>
          <w:sz w:val="24"/>
          <w:szCs w:val="24"/>
        </w:rPr>
        <w:tab/>
        <w:t>400-480</w:t>
      </w:r>
    </w:p>
    <w:p w14:paraId="3A17712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Участки детских садов и яслей</w:t>
      </w:r>
      <w:r w:rsidRPr="004E4729">
        <w:rPr>
          <w:rFonts w:ascii="Times New Roman" w:eastAsia="Times New Roman" w:hAnsi="Times New Roman"/>
          <w:sz w:val="24"/>
          <w:szCs w:val="24"/>
        </w:rPr>
        <w:tab/>
        <w:t>160-200</w:t>
      </w:r>
      <w:r w:rsidRPr="004E4729">
        <w:rPr>
          <w:rFonts w:ascii="Times New Roman" w:eastAsia="Times New Roman" w:hAnsi="Times New Roman"/>
          <w:sz w:val="24"/>
          <w:szCs w:val="24"/>
        </w:rPr>
        <w:tab/>
        <w:t>640-800</w:t>
      </w:r>
    </w:p>
    <w:p w14:paraId="305DFC68"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Участки школ</w:t>
      </w:r>
      <w:r w:rsidRPr="004E4729">
        <w:rPr>
          <w:rFonts w:ascii="Times New Roman" w:eastAsia="Times New Roman" w:hAnsi="Times New Roman"/>
          <w:sz w:val="24"/>
          <w:szCs w:val="24"/>
        </w:rPr>
        <w:tab/>
        <w:t>140-180</w:t>
      </w:r>
      <w:r w:rsidRPr="004E4729">
        <w:rPr>
          <w:rFonts w:ascii="Times New Roman" w:eastAsia="Times New Roman" w:hAnsi="Times New Roman"/>
          <w:sz w:val="24"/>
          <w:szCs w:val="24"/>
        </w:rPr>
        <w:tab/>
        <w:t>560-720</w:t>
      </w:r>
    </w:p>
    <w:p w14:paraId="20A8DD9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Спортивные комплексы</w:t>
      </w:r>
      <w:r w:rsidRPr="004E4729">
        <w:rPr>
          <w:rFonts w:ascii="Times New Roman" w:eastAsia="Times New Roman" w:hAnsi="Times New Roman"/>
          <w:sz w:val="24"/>
          <w:szCs w:val="24"/>
        </w:rPr>
        <w:tab/>
        <w:t>100-130</w:t>
      </w:r>
      <w:r w:rsidRPr="004E4729">
        <w:rPr>
          <w:rFonts w:ascii="Times New Roman" w:eastAsia="Times New Roman" w:hAnsi="Times New Roman"/>
          <w:sz w:val="24"/>
          <w:szCs w:val="24"/>
        </w:rPr>
        <w:tab/>
        <w:t>400-520</w:t>
      </w:r>
    </w:p>
    <w:p w14:paraId="0949284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Больницы и лечебные учреждения</w:t>
      </w:r>
      <w:r w:rsidRPr="004E4729">
        <w:rPr>
          <w:rFonts w:ascii="Times New Roman" w:eastAsia="Times New Roman" w:hAnsi="Times New Roman"/>
          <w:sz w:val="24"/>
          <w:szCs w:val="24"/>
        </w:rPr>
        <w:tab/>
        <w:t>180-250</w:t>
      </w:r>
      <w:r w:rsidRPr="004E4729">
        <w:rPr>
          <w:rFonts w:ascii="Times New Roman" w:eastAsia="Times New Roman" w:hAnsi="Times New Roman"/>
          <w:sz w:val="24"/>
          <w:szCs w:val="24"/>
        </w:rPr>
        <w:tab/>
        <w:t>720-1000</w:t>
      </w:r>
    </w:p>
    <w:p w14:paraId="569BA18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Участки промышленных предприятий</w:t>
      </w:r>
      <w:r w:rsidRPr="004E4729">
        <w:rPr>
          <w:rFonts w:ascii="Times New Roman" w:eastAsia="Times New Roman" w:hAnsi="Times New Roman"/>
          <w:sz w:val="24"/>
          <w:szCs w:val="24"/>
        </w:rPr>
        <w:tab/>
        <w:t>150-180*</w:t>
      </w:r>
      <w:r w:rsidRPr="004E4729">
        <w:rPr>
          <w:rFonts w:ascii="Times New Roman" w:eastAsia="Times New Roman" w:hAnsi="Times New Roman"/>
          <w:sz w:val="24"/>
          <w:szCs w:val="24"/>
        </w:rPr>
        <w:tab/>
        <w:t>600-720</w:t>
      </w:r>
    </w:p>
    <w:p w14:paraId="2B91BC6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Озелененные территории специального назначения</w:t>
      </w:r>
    </w:p>
    <w:p w14:paraId="10F5598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Улицы, набережные**</w:t>
      </w:r>
      <w:r w:rsidRPr="004E4729">
        <w:rPr>
          <w:rFonts w:ascii="Times New Roman" w:eastAsia="Times New Roman" w:hAnsi="Times New Roman"/>
          <w:sz w:val="24"/>
          <w:szCs w:val="24"/>
        </w:rPr>
        <w:tab/>
        <w:t>150-180</w:t>
      </w:r>
      <w:r w:rsidRPr="004E4729">
        <w:rPr>
          <w:rFonts w:ascii="Times New Roman" w:eastAsia="Times New Roman" w:hAnsi="Times New Roman"/>
          <w:sz w:val="24"/>
          <w:szCs w:val="24"/>
        </w:rPr>
        <w:tab/>
        <w:t>600-720</w:t>
      </w:r>
    </w:p>
    <w:p w14:paraId="2F78DDB9"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Санитарно-защитные зоны</w:t>
      </w:r>
      <w:proofErr w:type="gramStart"/>
      <w:r w:rsidRPr="004E4729">
        <w:rPr>
          <w:rFonts w:ascii="Times New Roman" w:eastAsia="Times New Roman" w:hAnsi="Times New Roman"/>
          <w:sz w:val="24"/>
          <w:szCs w:val="24"/>
        </w:rPr>
        <w:tab/>
        <w:t>В</w:t>
      </w:r>
      <w:proofErr w:type="gramEnd"/>
      <w:r w:rsidRPr="004E4729">
        <w:rPr>
          <w:rFonts w:ascii="Times New Roman" w:eastAsia="Times New Roman" w:hAnsi="Times New Roman"/>
          <w:sz w:val="24"/>
          <w:szCs w:val="24"/>
        </w:rPr>
        <w:t xml:space="preserve"> зависимости от процента озеленения зоны</w:t>
      </w:r>
    </w:p>
    <w:p w14:paraId="4ADECCD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В зависимости от профиля предприятия.</w:t>
      </w:r>
    </w:p>
    <w:p w14:paraId="60650448"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На 1 км при условии допустимости насаждений.</w:t>
      </w:r>
    </w:p>
    <w:p w14:paraId="1E62367E"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38D14EA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Таблица А.2.</w:t>
      </w:r>
    </w:p>
    <w:p w14:paraId="50C4009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Доля цветников на озелененных территориях объектов рекреации (в процентах)</w:t>
      </w:r>
    </w:p>
    <w:p w14:paraId="0A576E1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Виды объектов рекреации</w:t>
      </w:r>
      <w:r w:rsidRPr="004E4729">
        <w:rPr>
          <w:rFonts w:ascii="Times New Roman" w:eastAsia="Times New Roman" w:hAnsi="Times New Roman"/>
          <w:sz w:val="24"/>
          <w:szCs w:val="24"/>
        </w:rPr>
        <w:tab/>
        <w:t>Удельный вес цветников* от площади озеленения объектов</w:t>
      </w:r>
    </w:p>
    <w:p w14:paraId="5727E610"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Парки</w:t>
      </w:r>
      <w:r w:rsidRPr="004E4729">
        <w:rPr>
          <w:rFonts w:ascii="Times New Roman" w:eastAsia="Times New Roman" w:hAnsi="Times New Roman"/>
          <w:sz w:val="24"/>
          <w:szCs w:val="24"/>
        </w:rPr>
        <w:tab/>
        <w:t>2,0-2,5</w:t>
      </w:r>
    </w:p>
    <w:p w14:paraId="30B1CF00"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Сады</w:t>
      </w:r>
      <w:r w:rsidRPr="004E4729">
        <w:rPr>
          <w:rFonts w:ascii="Times New Roman" w:eastAsia="Times New Roman" w:hAnsi="Times New Roman"/>
          <w:sz w:val="24"/>
          <w:szCs w:val="24"/>
        </w:rPr>
        <w:tab/>
        <w:t>2,5-3,0</w:t>
      </w:r>
    </w:p>
    <w:p w14:paraId="305F0F0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Скверы</w:t>
      </w:r>
      <w:r w:rsidRPr="004E4729">
        <w:rPr>
          <w:rFonts w:ascii="Times New Roman" w:eastAsia="Times New Roman" w:hAnsi="Times New Roman"/>
          <w:sz w:val="24"/>
          <w:szCs w:val="24"/>
        </w:rPr>
        <w:tab/>
        <w:t>4,0-5,0</w:t>
      </w:r>
    </w:p>
    <w:p w14:paraId="49CFC20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Бульвары</w:t>
      </w:r>
      <w:r w:rsidRPr="004E4729">
        <w:rPr>
          <w:rFonts w:ascii="Times New Roman" w:eastAsia="Times New Roman" w:hAnsi="Times New Roman"/>
          <w:sz w:val="24"/>
          <w:szCs w:val="24"/>
        </w:rPr>
        <w:tab/>
        <w:t>3,0-4,0</w:t>
      </w:r>
    </w:p>
    <w:p w14:paraId="42535B8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В том числе не менее половины от площади цветника следует формировать из многолетников</w:t>
      </w:r>
    </w:p>
    <w:p w14:paraId="12EA89A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4AB0B0E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Таблица А.3.</w:t>
      </w:r>
    </w:p>
    <w:p w14:paraId="7780505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Обеспеченность озелененными территориями участков общественной, жилой, производственной застройки (в процентах)</w:t>
      </w:r>
    </w:p>
    <w:p w14:paraId="1096BDB9"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Территории участков общественной, жилой, производственной застройки</w:t>
      </w:r>
      <w:r w:rsidRPr="004E4729">
        <w:rPr>
          <w:rFonts w:ascii="Times New Roman" w:eastAsia="Times New Roman" w:hAnsi="Times New Roman"/>
          <w:sz w:val="24"/>
          <w:szCs w:val="24"/>
        </w:rPr>
        <w:tab/>
        <w:t>Территории озеленения</w:t>
      </w:r>
    </w:p>
    <w:p w14:paraId="01F92AF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Участки детских садов-яслей</w:t>
      </w:r>
      <w:proofErr w:type="gramStart"/>
      <w:r w:rsidRPr="004E4729">
        <w:rPr>
          <w:rFonts w:ascii="Times New Roman" w:eastAsia="Times New Roman" w:hAnsi="Times New Roman"/>
          <w:sz w:val="24"/>
          <w:szCs w:val="24"/>
        </w:rPr>
        <w:tab/>
        <w:t>Н</w:t>
      </w:r>
      <w:proofErr w:type="gramEnd"/>
      <w:r w:rsidRPr="004E4729">
        <w:rPr>
          <w:rFonts w:ascii="Times New Roman" w:eastAsia="Times New Roman" w:hAnsi="Times New Roman"/>
          <w:sz w:val="24"/>
          <w:szCs w:val="24"/>
        </w:rPr>
        <w:t>е менее 50</w:t>
      </w:r>
    </w:p>
    <w:p w14:paraId="4EF2078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Участки школ</w:t>
      </w:r>
      <w:proofErr w:type="gramStart"/>
      <w:r w:rsidRPr="004E4729">
        <w:rPr>
          <w:rFonts w:ascii="Times New Roman" w:eastAsia="Times New Roman" w:hAnsi="Times New Roman"/>
          <w:sz w:val="24"/>
          <w:szCs w:val="24"/>
        </w:rPr>
        <w:tab/>
        <w:t>Н</w:t>
      </w:r>
      <w:proofErr w:type="gramEnd"/>
      <w:r w:rsidRPr="004E4729">
        <w:rPr>
          <w:rFonts w:ascii="Times New Roman" w:eastAsia="Times New Roman" w:hAnsi="Times New Roman"/>
          <w:sz w:val="24"/>
          <w:szCs w:val="24"/>
        </w:rPr>
        <w:t>е менее 40</w:t>
      </w:r>
    </w:p>
    <w:p w14:paraId="36173F3A"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Участки больниц</w:t>
      </w:r>
      <w:r w:rsidRPr="004E4729">
        <w:rPr>
          <w:rFonts w:ascii="Times New Roman" w:eastAsia="Times New Roman" w:hAnsi="Times New Roman"/>
          <w:sz w:val="24"/>
          <w:szCs w:val="24"/>
        </w:rPr>
        <w:tab/>
        <w:t>50-65</w:t>
      </w:r>
    </w:p>
    <w:p w14:paraId="34E1709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Участки культурно-просветительных учреждений</w:t>
      </w:r>
      <w:r w:rsidRPr="004E4729">
        <w:rPr>
          <w:rFonts w:ascii="Times New Roman" w:eastAsia="Times New Roman" w:hAnsi="Times New Roman"/>
          <w:sz w:val="24"/>
          <w:szCs w:val="24"/>
        </w:rPr>
        <w:tab/>
        <w:t>20-30</w:t>
      </w:r>
    </w:p>
    <w:p w14:paraId="47A9D0A9"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Участки территории ВУЗов</w:t>
      </w:r>
      <w:r w:rsidRPr="004E4729">
        <w:rPr>
          <w:rFonts w:ascii="Times New Roman" w:eastAsia="Times New Roman" w:hAnsi="Times New Roman"/>
          <w:sz w:val="24"/>
          <w:szCs w:val="24"/>
        </w:rPr>
        <w:tab/>
        <w:t>30-40</w:t>
      </w:r>
    </w:p>
    <w:p w14:paraId="58B6C1E1"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Участки техникумов</w:t>
      </w:r>
      <w:proofErr w:type="gramStart"/>
      <w:r w:rsidRPr="004E4729">
        <w:rPr>
          <w:rFonts w:ascii="Times New Roman" w:eastAsia="Times New Roman" w:hAnsi="Times New Roman"/>
          <w:sz w:val="24"/>
          <w:szCs w:val="24"/>
        </w:rPr>
        <w:tab/>
        <w:t>Н</w:t>
      </w:r>
      <w:proofErr w:type="gramEnd"/>
      <w:r w:rsidRPr="004E4729">
        <w:rPr>
          <w:rFonts w:ascii="Times New Roman" w:eastAsia="Times New Roman" w:hAnsi="Times New Roman"/>
          <w:sz w:val="24"/>
          <w:szCs w:val="24"/>
        </w:rPr>
        <w:t>е менее 40</w:t>
      </w:r>
    </w:p>
    <w:p w14:paraId="7638B07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Участки профтехучилищ</w:t>
      </w:r>
      <w:proofErr w:type="gramStart"/>
      <w:r w:rsidRPr="004E4729">
        <w:rPr>
          <w:rFonts w:ascii="Times New Roman" w:eastAsia="Times New Roman" w:hAnsi="Times New Roman"/>
          <w:sz w:val="24"/>
          <w:szCs w:val="24"/>
        </w:rPr>
        <w:tab/>
        <w:t>Н</w:t>
      </w:r>
      <w:proofErr w:type="gramEnd"/>
      <w:r w:rsidRPr="004E4729">
        <w:rPr>
          <w:rFonts w:ascii="Times New Roman" w:eastAsia="Times New Roman" w:hAnsi="Times New Roman"/>
          <w:sz w:val="24"/>
          <w:szCs w:val="24"/>
        </w:rPr>
        <w:t>е менее 40</w:t>
      </w:r>
    </w:p>
    <w:p w14:paraId="77D6123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Участки жилой застройки</w:t>
      </w:r>
      <w:r w:rsidRPr="004E4729">
        <w:rPr>
          <w:rFonts w:ascii="Times New Roman" w:eastAsia="Times New Roman" w:hAnsi="Times New Roman"/>
          <w:sz w:val="24"/>
          <w:szCs w:val="24"/>
        </w:rPr>
        <w:tab/>
        <w:t>40-60</w:t>
      </w:r>
    </w:p>
    <w:p w14:paraId="6A853A6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Участки производственной застройки</w:t>
      </w:r>
      <w:r w:rsidRPr="004E4729">
        <w:rPr>
          <w:rFonts w:ascii="Times New Roman" w:eastAsia="Times New Roman" w:hAnsi="Times New Roman"/>
          <w:sz w:val="24"/>
          <w:szCs w:val="24"/>
        </w:rPr>
        <w:tab/>
        <w:t>10-15*</w:t>
      </w:r>
    </w:p>
    <w:p w14:paraId="141EF982"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В зависимости от отраслевой направленности производства.</w:t>
      </w:r>
    </w:p>
    <w:p w14:paraId="0356B38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303186C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Таблица А.4</w:t>
      </w:r>
      <w:r w:rsidRPr="004E4729">
        <w:rPr>
          <w:rFonts w:ascii="Times New Roman" w:eastAsia="Times New Roman" w:hAnsi="Times New Roman"/>
          <w:sz w:val="24"/>
          <w:szCs w:val="24"/>
        </w:rPr>
        <w:tab/>
      </w:r>
    </w:p>
    <w:p w14:paraId="770C4021"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Параметры и требования для сортировки крупномерных деревьев</w:t>
      </w:r>
    </w:p>
    <w:p w14:paraId="2C0528E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Наименование</w:t>
      </w:r>
      <w:r w:rsidRPr="004E4729">
        <w:rPr>
          <w:rFonts w:ascii="Times New Roman" w:eastAsia="Times New Roman" w:hAnsi="Times New Roman"/>
          <w:sz w:val="24"/>
          <w:szCs w:val="24"/>
        </w:rPr>
        <w:tab/>
        <w:t>Требования</w:t>
      </w:r>
      <w:r w:rsidRPr="004E4729">
        <w:rPr>
          <w:rFonts w:ascii="Times New Roman" w:eastAsia="Times New Roman" w:hAnsi="Times New Roman"/>
          <w:sz w:val="24"/>
          <w:szCs w:val="24"/>
        </w:rPr>
        <w:tab/>
        <w:t>Сортировка</w:t>
      </w:r>
    </w:p>
    <w:p w14:paraId="5CFEE39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Крупномерные деревья* (</w:t>
      </w:r>
      <w:proofErr w:type="spellStart"/>
      <w:r w:rsidRPr="004E4729">
        <w:rPr>
          <w:rFonts w:ascii="Times New Roman" w:eastAsia="Times New Roman" w:hAnsi="Times New Roman"/>
          <w:sz w:val="24"/>
          <w:szCs w:val="24"/>
        </w:rPr>
        <w:t>Кр.д</w:t>
      </w:r>
      <w:proofErr w:type="spellEnd"/>
      <w:r w:rsidRPr="004E4729">
        <w:rPr>
          <w:rFonts w:ascii="Times New Roman" w:eastAsia="Times New Roman" w:hAnsi="Times New Roman"/>
          <w:sz w:val="24"/>
          <w:szCs w:val="24"/>
        </w:rPr>
        <w:t>.), пересаженные дважды (2×Пер)</w:t>
      </w:r>
      <w:r w:rsidRPr="004E4729">
        <w:rPr>
          <w:rFonts w:ascii="Times New Roman" w:eastAsia="Times New Roman" w:hAnsi="Times New Roman"/>
          <w:sz w:val="24"/>
          <w:szCs w:val="24"/>
        </w:rPr>
        <w:tab/>
      </w:r>
      <w:proofErr w:type="spellStart"/>
      <w:r w:rsidRPr="004E4729">
        <w:rPr>
          <w:rFonts w:ascii="Times New Roman" w:eastAsia="Times New Roman" w:hAnsi="Times New Roman"/>
          <w:sz w:val="24"/>
          <w:szCs w:val="24"/>
        </w:rPr>
        <w:t>Кр.д</w:t>
      </w:r>
      <w:proofErr w:type="spellEnd"/>
      <w:r w:rsidRPr="004E4729">
        <w:rPr>
          <w:rFonts w:ascii="Times New Roman" w:eastAsia="Times New Roman" w:hAnsi="Times New Roman"/>
          <w:sz w:val="24"/>
          <w:szCs w:val="24"/>
        </w:rPr>
        <w:t xml:space="preserve">.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w:t>
      </w:r>
      <w:proofErr w:type="spellStart"/>
      <w:r w:rsidRPr="004E4729">
        <w:rPr>
          <w:rFonts w:ascii="Times New Roman" w:eastAsia="Times New Roman" w:hAnsi="Times New Roman"/>
          <w:sz w:val="24"/>
          <w:szCs w:val="24"/>
        </w:rPr>
        <w:t>Кр.д</w:t>
      </w:r>
      <w:proofErr w:type="spellEnd"/>
      <w:r w:rsidRPr="004E4729">
        <w:rPr>
          <w:rFonts w:ascii="Times New Roman" w:eastAsia="Times New Roman" w:hAnsi="Times New Roman"/>
          <w:sz w:val="24"/>
          <w:szCs w:val="24"/>
        </w:rPr>
        <w:t>. должны выращиваться на одном месте не менее четырех вегетационных периодов после последней пересадки</w:t>
      </w:r>
      <w:r w:rsidRPr="004E4729">
        <w:rPr>
          <w:rFonts w:ascii="Times New Roman" w:eastAsia="Times New Roman" w:hAnsi="Times New Roman"/>
          <w:sz w:val="24"/>
          <w:szCs w:val="24"/>
        </w:rPr>
        <w:tab/>
        <w:t>Сортировка осуществляется по обхвату ствола (</w:t>
      </w:r>
      <w:proofErr w:type="gramStart"/>
      <w:r w:rsidRPr="004E4729">
        <w:rPr>
          <w:rFonts w:ascii="Times New Roman" w:eastAsia="Times New Roman" w:hAnsi="Times New Roman"/>
          <w:sz w:val="24"/>
          <w:szCs w:val="24"/>
        </w:rPr>
        <w:t>см</w:t>
      </w:r>
      <w:proofErr w:type="gramEnd"/>
      <w:r w:rsidRPr="004E4729">
        <w:rPr>
          <w:rFonts w:ascii="Times New Roman" w:eastAsia="Times New Roman" w:hAnsi="Times New Roman"/>
          <w:sz w:val="24"/>
          <w:szCs w:val="24"/>
        </w:rPr>
        <w:t>):</w:t>
      </w:r>
    </w:p>
    <w:p w14:paraId="396DB7C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8-10**, 10**-12</w:t>
      </w:r>
    </w:p>
    <w:p w14:paraId="41300F4E"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Количество растений при транспортировке в пучках:</w:t>
      </w:r>
    </w:p>
    <w:p w14:paraId="6BC7FE2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не более 5</w:t>
      </w:r>
    </w:p>
    <w:p w14:paraId="726DD75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Крупномерные деревья, пересаженные трижды (3×Пер), Крупномерные деревья, пересаженные четыре раза и более</w:t>
      </w:r>
      <w:r w:rsidRPr="004E4729">
        <w:rPr>
          <w:rFonts w:ascii="Times New Roman" w:eastAsia="Times New Roman" w:hAnsi="Times New Roman"/>
          <w:sz w:val="24"/>
          <w:szCs w:val="24"/>
        </w:rPr>
        <w:tab/>
      </w:r>
      <w:proofErr w:type="spellStart"/>
      <w:r w:rsidRPr="004E4729">
        <w:rPr>
          <w:rFonts w:ascii="Times New Roman" w:eastAsia="Times New Roman" w:hAnsi="Times New Roman"/>
          <w:sz w:val="24"/>
          <w:szCs w:val="24"/>
        </w:rPr>
        <w:t>Кр.д</w:t>
      </w:r>
      <w:proofErr w:type="spellEnd"/>
      <w:r w:rsidRPr="004E4729">
        <w:rPr>
          <w:rFonts w:ascii="Times New Roman" w:eastAsia="Times New Roman" w:hAnsi="Times New Roman"/>
          <w:sz w:val="24"/>
          <w:szCs w:val="24"/>
        </w:rPr>
        <w:t>.,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Робиния псевдоакация). 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r w:rsidRPr="004E4729">
        <w:rPr>
          <w:rFonts w:ascii="Times New Roman" w:eastAsia="Times New Roman" w:hAnsi="Times New Roman"/>
          <w:sz w:val="24"/>
          <w:szCs w:val="24"/>
        </w:rPr>
        <w:tab/>
        <w:t>Сортировка осуществляется по обхвату ствола (см):</w:t>
      </w:r>
    </w:p>
    <w:p w14:paraId="7AEAEED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10-12, 12-14, 14-16, 16-18, 18-20, 20-25</w:t>
      </w:r>
    </w:p>
    <w:p w14:paraId="21DA4810"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и далее с интервалом 5 см, при обхвате более 50 см - с интервалом 10 см.</w:t>
      </w:r>
    </w:p>
    <w:p w14:paraId="4E0B5512"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В зависимости от вида, сорта и размеров могут быть указаны дополнительные данные по общей высоте и ширине кроны.</w:t>
      </w:r>
    </w:p>
    <w:p w14:paraId="23CB636A"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Ширина кроны в см:</w:t>
      </w:r>
    </w:p>
    <w:p w14:paraId="4CB1A51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60-100, 100-150, 150-200, 200-300, 300-400, 400-600</w:t>
      </w:r>
    </w:p>
    <w:p w14:paraId="5618079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Общая высота в см: </w:t>
      </w:r>
    </w:p>
    <w:p w14:paraId="72E77B8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выше 300 см с интервалом 100 см</w:t>
      </w:r>
    </w:p>
    <w:p w14:paraId="357ABDD0"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выше 500 см с интервалом 200 см</w:t>
      </w:r>
    </w:p>
    <w:p w14:paraId="40D0B16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выше 900 см с интервалом 300 см</w:t>
      </w:r>
    </w:p>
    <w:p w14:paraId="213271E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Количество пересадок дается у растений с комом в металлической сетке (4×Пер, 5×Пер и т.д.)</w:t>
      </w:r>
    </w:p>
    <w:p w14:paraId="27491260"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Аллейные деревья (</w:t>
      </w:r>
      <w:proofErr w:type="spellStart"/>
      <w:r w:rsidRPr="004E4729">
        <w:rPr>
          <w:rFonts w:ascii="Times New Roman" w:eastAsia="Times New Roman" w:hAnsi="Times New Roman"/>
          <w:sz w:val="24"/>
          <w:szCs w:val="24"/>
        </w:rPr>
        <w:t>Кр.д</w:t>
      </w:r>
      <w:proofErr w:type="spellEnd"/>
      <w:r w:rsidRPr="004E4729">
        <w:rPr>
          <w:rFonts w:ascii="Times New Roman" w:eastAsia="Times New Roman" w:hAnsi="Times New Roman"/>
          <w:sz w:val="24"/>
          <w:szCs w:val="24"/>
        </w:rPr>
        <w:t>. для озеленения улиц)</w:t>
      </w:r>
      <w:r w:rsidRPr="004E4729">
        <w:rPr>
          <w:rFonts w:ascii="Times New Roman" w:eastAsia="Times New Roman" w:hAnsi="Times New Roman"/>
          <w:sz w:val="24"/>
          <w:szCs w:val="24"/>
        </w:rPr>
        <w:tab/>
        <w:t>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r w:rsidRPr="004E4729">
        <w:rPr>
          <w:rFonts w:ascii="Times New Roman" w:eastAsia="Times New Roman" w:hAnsi="Times New Roman"/>
          <w:sz w:val="24"/>
          <w:szCs w:val="24"/>
        </w:rPr>
        <w:tab/>
        <w:t xml:space="preserve">Сортировка осуществляется как для </w:t>
      </w:r>
      <w:proofErr w:type="spellStart"/>
      <w:r w:rsidRPr="004E4729">
        <w:rPr>
          <w:rFonts w:ascii="Times New Roman" w:eastAsia="Times New Roman" w:hAnsi="Times New Roman"/>
          <w:sz w:val="24"/>
          <w:szCs w:val="24"/>
        </w:rPr>
        <w:t>Кр.д</w:t>
      </w:r>
      <w:proofErr w:type="spellEnd"/>
      <w:r w:rsidRPr="004E4729">
        <w:rPr>
          <w:rFonts w:ascii="Times New Roman" w:eastAsia="Times New Roman" w:hAnsi="Times New Roman"/>
          <w:sz w:val="24"/>
          <w:szCs w:val="24"/>
        </w:rPr>
        <w:t xml:space="preserve"> (3</w:t>
      </w:r>
      <w:proofErr w:type="gramStart"/>
      <w:r w:rsidRPr="004E4729">
        <w:rPr>
          <w:rFonts w:ascii="Times New Roman" w:eastAsia="Times New Roman" w:hAnsi="Times New Roman"/>
          <w:sz w:val="24"/>
          <w:szCs w:val="24"/>
        </w:rPr>
        <w:t>×П</w:t>
      </w:r>
      <w:proofErr w:type="gramEnd"/>
      <w:r w:rsidRPr="004E4729">
        <w:rPr>
          <w:rFonts w:ascii="Times New Roman" w:eastAsia="Times New Roman" w:hAnsi="Times New Roman"/>
          <w:sz w:val="24"/>
          <w:szCs w:val="24"/>
        </w:rPr>
        <w:t>ер)</w:t>
      </w:r>
    </w:p>
    <w:p w14:paraId="3952A3B9"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roofErr w:type="spellStart"/>
      <w:r w:rsidRPr="004E4729">
        <w:rPr>
          <w:rFonts w:ascii="Times New Roman" w:eastAsia="Times New Roman" w:hAnsi="Times New Roman"/>
          <w:sz w:val="24"/>
          <w:szCs w:val="24"/>
        </w:rPr>
        <w:t>Кр.д</w:t>
      </w:r>
      <w:proofErr w:type="spellEnd"/>
      <w:r w:rsidRPr="004E4729">
        <w:rPr>
          <w:rFonts w:ascii="Times New Roman" w:eastAsia="Times New Roman" w:hAnsi="Times New Roman"/>
          <w:sz w:val="24"/>
          <w:szCs w:val="24"/>
        </w:rPr>
        <w:t xml:space="preserve"> с шарообразной и плакучей формой кроны</w:t>
      </w:r>
      <w:r w:rsidRPr="004E4729">
        <w:rPr>
          <w:rFonts w:ascii="Times New Roman" w:eastAsia="Times New Roman" w:hAnsi="Times New Roman"/>
          <w:sz w:val="24"/>
          <w:szCs w:val="24"/>
        </w:rPr>
        <w:tab/>
        <w:t>Так как у них нет прямых приростов ствола в крону, они выращиваются с различной длиной штамба</w:t>
      </w:r>
      <w:r w:rsidRPr="004E4729">
        <w:rPr>
          <w:rFonts w:ascii="Times New Roman" w:eastAsia="Times New Roman" w:hAnsi="Times New Roman"/>
          <w:sz w:val="24"/>
          <w:szCs w:val="24"/>
        </w:rPr>
        <w:tab/>
        <w:t xml:space="preserve">Сортировка осуществляется как для </w:t>
      </w:r>
      <w:proofErr w:type="spellStart"/>
      <w:r w:rsidRPr="004E4729">
        <w:rPr>
          <w:rFonts w:ascii="Times New Roman" w:eastAsia="Times New Roman" w:hAnsi="Times New Roman"/>
          <w:sz w:val="24"/>
          <w:szCs w:val="24"/>
        </w:rPr>
        <w:t>Кр.д</w:t>
      </w:r>
      <w:proofErr w:type="spellEnd"/>
      <w:r w:rsidRPr="004E4729">
        <w:rPr>
          <w:rFonts w:ascii="Times New Roman" w:eastAsia="Times New Roman" w:hAnsi="Times New Roman"/>
          <w:sz w:val="24"/>
          <w:szCs w:val="24"/>
        </w:rPr>
        <w:t xml:space="preserve"> (3</w:t>
      </w:r>
      <w:proofErr w:type="gramStart"/>
      <w:r w:rsidRPr="004E4729">
        <w:rPr>
          <w:rFonts w:ascii="Times New Roman" w:eastAsia="Times New Roman" w:hAnsi="Times New Roman"/>
          <w:sz w:val="24"/>
          <w:szCs w:val="24"/>
        </w:rPr>
        <w:t>×П</w:t>
      </w:r>
      <w:proofErr w:type="gramEnd"/>
      <w:r w:rsidRPr="004E4729">
        <w:rPr>
          <w:rFonts w:ascii="Times New Roman" w:eastAsia="Times New Roman" w:hAnsi="Times New Roman"/>
          <w:sz w:val="24"/>
          <w:szCs w:val="24"/>
        </w:rPr>
        <w:t>ер)</w:t>
      </w:r>
    </w:p>
    <w:p w14:paraId="325FC88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Крупномерные деревья (</w:t>
      </w:r>
      <w:proofErr w:type="spellStart"/>
      <w:r w:rsidRPr="004E4729">
        <w:rPr>
          <w:rFonts w:ascii="Times New Roman" w:eastAsia="Times New Roman" w:hAnsi="Times New Roman"/>
          <w:sz w:val="24"/>
          <w:szCs w:val="24"/>
        </w:rPr>
        <w:t>Кр.д</w:t>
      </w:r>
      <w:proofErr w:type="spellEnd"/>
      <w:r w:rsidRPr="004E4729">
        <w:rPr>
          <w:rFonts w:ascii="Times New Roman" w:eastAsia="Times New Roman" w:hAnsi="Times New Roman"/>
          <w:sz w:val="24"/>
          <w:szCs w:val="24"/>
        </w:rPr>
        <w:t>.) - это древесные растения с четкой границей между стволом и кроной</w:t>
      </w:r>
    </w:p>
    <w:p w14:paraId="1F9D829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При пограничных значениях интервала посадочный материал следует относить к низшей группе показателей (например: при обхвате ствола 10 см - к интервалу 8-10 см, а не 10-12 см)</w:t>
      </w:r>
    </w:p>
    <w:p w14:paraId="78A8C67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7DD349C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ПРИЛОЖЕНИЕ Б</w:t>
      </w:r>
    </w:p>
    <w:p w14:paraId="2DC2431E"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ПРИЕМЫ БЛАГОУСТРОЙСТВА НА ТЕРРИТОРИЯХ ПРОИЗВОДСТВЕННОГО НАЗНАЧЕНИЯ</w:t>
      </w:r>
    </w:p>
    <w:p w14:paraId="10959810"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Благоустройство производственных объектов различных отраслей</w:t>
      </w:r>
    </w:p>
    <w:p w14:paraId="55F7603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Отрасли предприятий</w:t>
      </w:r>
      <w:r w:rsidRPr="004E4729">
        <w:rPr>
          <w:rFonts w:ascii="Times New Roman" w:eastAsia="Times New Roman" w:hAnsi="Times New Roman"/>
          <w:sz w:val="24"/>
          <w:szCs w:val="24"/>
        </w:rPr>
        <w:tab/>
        <w:t>Мероприятия защиты окружающей среды</w:t>
      </w:r>
      <w:r w:rsidRPr="004E4729">
        <w:rPr>
          <w:rFonts w:ascii="Times New Roman" w:eastAsia="Times New Roman" w:hAnsi="Times New Roman"/>
          <w:sz w:val="24"/>
          <w:szCs w:val="24"/>
        </w:rPr>
        <w:tab/>
        <w:t>Приемы благоустройства</w:t>
      </w:r>
    </w:p>
    <w:p w14:paraId="0E325BD2"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Приборостроительная и радиоэлектронная промышленность</w:t>
      </w:r>
      <w:r w:rsidRPr="004E4729">
        <w:rPr>
          <w:rFonts w:ascii="Times New Roman" w:eastAsia="Times New Roman" w:hAnsi="Times New Roman"/>
          <w:sz w:val="24"/>
          <w:szCs w:val="24"/>
        </w:rPr>
        <w:tab/>
        <w:t>Изоляция цехов от подсобных, складских зон и улиц;</w:t>
      </w:r>
    </w:p>
    <w:p w14:paraId="3CF95238"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Защита территории от пыли и других вредностей, а также от перегрева солнцем.</w:t>
      </w:r>
      <w:r w:rsidRPr="004E4729">
        <w:rPr>
          <w:rFonts w:ascii="Times New Roman" w:eastAsia="Times New Roman" w:hAnsi="Times New Roman"/>
          <w:sz w:val="24"/>
          <w:szCs w:val="24"/>
        </w:rPr>
        <w:tab/>
        <w:t xml:space="preserve">Максимальное применение газонного покрытия, твердые покрытия только из твердых </w:t>
      </w:r>
      <w:proofErr w:type="spellStart"/>
      <w:r w:rsidRPr="004E4729">
        <w:rPr>
          <w:rFonts w:ascii="Times New Roman" w:eastAsia="Times New Roman" w:hAnsi="Times New Roman"/>
          <w:sz w:val="24"/>
          <w:szCs w:val="24"/>
        </w:rPr>
        <w:t>непылящих</w:t>
      </w:r>
      <w:proofErr w:type="spellEnd"/>
      <w:r w:rsidRPr="004E4729">
        <w:rPr>
          <w:rFonts w:ascii="Times New Roman" w:eastAsia="Times New Roman" w:hAnsi="Times New Roman"/>
          <w:sz w:val="24"/>
          <w:szCs w:val="24"/>
        </w:rPr>
        <w:t xml:space="preserve"> материалов. </w:t>
      </w:r>
    </w:p>
    <w:p w14:paraId="43D3FA6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Устройство водоемов, фонтанов и поливочного водопровода.</w:t>
      </w:r>
    </w:p>
    <w:p w14:paraId="3639DC8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Плотные посадки защитных полос из массивов и групп.</w:t>
      </w:r>
    </w:p>
    <w:p w14:paraId="64CE90E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Рядовые посадки вдоль основных подходов.</w:t>
      </w:r>
    </w:p>
    <w:p w14:paraId="6399773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Недопустимы растения, засоряющие среду пыльцой, семенами, волосками, пухом.</w:t>
      </w:r>
    </w:p>
    <w:p w14:paraId="117F1A2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Предлагаемые: фруктовые деревья, цветники, розарии.</w:t>
      </w:r>
    </w:p>
    <w:p w14:paraId="541BF5B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Текстильная промышленность</w:t>
      </w:r>
      <w:r w:rsidRPr="004E4729">
        <w:rPr>
          <w:rFonts w:ascii="Times New Roman" w:eastAsia="Times New Roman" w:hAnsi="Times New Roman"/>
          <w:sz w:val="24"/>
          <w:szCs w:val="24"/>
        </w:rPr>
        <w:tab/>
        <w:t>Изоляция отделочных цехов; Создание комфортных условий отдыха и передвижения по территории;</w:t>
      </w:r>
    </w:p>
    <w:p w14:paraId="4FAEE86A"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roofErr w:type="spellStart"/>
      <w:r w:rsidRPr="004E4729">
        <w:rPr>
          <w:rFonts w:ascii="Times New Roman" w:eastAsia="Times New Roman" w:hAnsi="Times New Roman"/>
          <w:sz w:val="24"/>
          <w:szCs w:val="24"/>
        </w:rPr>
        <w:t>Шумозащита</w:t>
      </w:r>
      <w:proofErr w:type="spellEnd"/>
      <w:r w:rsidRPr="004E4729">
        <w:rPr>
          <w:rFonts w:ascii="Times New Roman" w:eastAsia="Times New Roman" w:hAnsi="Times New Roman"/>
          <w:sz w:val="24"/>
          <w:szCs w:val="24"/>
        </w:rPr>
        <w:tab/>
        <w:t>Размещение площадок отдыха вне зоны влияния отделочных цехов.</w:t>
      </w:r>
    </w:p>
    <w:p w14:paraId="0417106A"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Озеленение вокруг отделочных цехов, обеспечивающее хорошую аэрацию.</w:t>
      </w:r>
    </w:p>
    <w:p w14:paraId="03DD6730"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Широкое применение цветников, фонтанов, декоративной скульптуры, игровых устройств, средств информации. </w:t>
      </w:r>
      <w:proofErr w:type="spellStart"/>
      <w:r w:rsidRPr="004E4729">
        <w:rPr>
          <w:rFonts w:ascii="Times New Roman" w:eastAsia="Times New Roman" w:hAnsi="Times New Roman"/>
          <w:sz w:val="24"/>
          <w:szCs w:val="24"/>
        </w:rPr>
        <w:t>Шумозащита</w:t>
      </w:r>
      <w:proofErr w:type="spellEnd"/>
      <w:r w:rsidRPr="004E4729">
        <w:rPr>
          <w:rFonts w:ascii="Times New Roman" w:eastAsia="Times New Roman" w:hAnsi="Times New Roman"/>
          <w:sz w:val="24"/>
          <w:szCs w:val="24"/>
        </w:rPr>
        <w:t xml:space="preserve"> площадок отдыха.</w:t>
      </w:r>
    </w:p>
    <w:p w14:paraId="5FCC442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Сады на плоских крышах корпусов.</w:t>
      </w:r>
    </w:p>
    <w:p w14:paraId="3A5F49F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Ограничений ассортимента нет: лиственные, хвойные, красивоцветущие кустарники, лианы и др.</w:t>
      </w:r>
    </w:p>
    <w:p w14:paraId="74A61CC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Маслосыродельная и молочная промышленность</w:t>
      </w:r>
      <w:r w:rsidRPr="004E4729">
        <w:rPr>
          <w:rFonts w:ascii="Times New Roman" w:eastAsia="Times New Roman" w:hAnsi="Times New Roman"/>
          <w:sz w:val="24"/>
          <w:szCs w:val="24"/>
        </w:rPr>
        <w:tab/>
        <w:t>Изоляция производственных цехов от инженерно-транспортных коммуникаций;</w:t>
      </w:r>
    </w:p>
    <w:p w14:paraId="23AA6B5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Защита от пыли</w:t>
      </w:r>
      <w:r w:rsidRPr="004E4729">
        <w:rPr>
          <w:rFonts w:ascii="Times New Roman" w:eastAsia="Times New Roman" w:hAnsi="Times New Roman"/>
          <w:sz w:val="24"/>
          <w:szCs w:val="24"/>
        </w:rPr>
        <w:tab/>
        <w:t>Создание устойчивого газона.</w:t>
      </w:r>
    </w:p>
    <w:p w14:paraId="5BE49DE1"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Плотные древесно-кустарниковые насаждения занимают до 50 % озелененной территории.</w:t>
      </w:r>
    </w:p>
    <w:p w14:paraId="6C89A032"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Укрупненные </w:t>
      </w:r>
      <w:proofErr w:type="spellStart"/>
      <w:r w:rsidRPr="004E4729">
        <w:rPr>
          <w:rFonts w:ascii="Times New Roman" w:eastAsia="Times New Roman" w:hAnsi="Times New Roman"/>
          <w:sz w:val="24"/>
          <w:szCs w:val="24"/>
        </w:rPr>
        <w:t>однопородные</w:t>
      </w:r>
      <w:proofErr w:type="spellEnd"/>
      <w:r w:rsidRPr="004E4729">
        <w:rPr>
          <w:rFonts w:ascii="Times New Roman" w:eastAsia="Times New Roman" w:hAnsi="Times New Roman"/>
          <w:sz w:val="24"/>
          <w:szCs w:val="24"/>
        </w:rPr>
        <w:t xml:space="preserve"> группы насаждений «опоясывающие» территорию со всех сторон.</w:t>
      </w:r>
    </w:p>
    <w:p w14:paraId="76D387B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Ассортимент, обладающий бактерицидными свойствами: дуб красный, рябина обыкновенная, лиственница европейская, ель белая, сербская и др.</w:t>
      </w:r>
    </w:p>
    <w:p w14:paraId="2C0B34F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Покрытия проездов - монолитный бетон, тротуары из бетонных плит.</w:t>
      </w:r>
    </w:p>
    <w:p w14:paraId="44FB3FA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Хлебопекарная промышленность</w:t>
      </w:r>
      <w:r w:rsidRPr="004E4729">
        <w:rPr>
          <w:rFonts w:ascii="Times New Roman" w:eastAsia="Times New Roman" w:hAnsi="Times New Roman"/>
          <w:sz w:val="24"/>
          <w:szCs w:val="24"/>
        </w:rPr>
        <w:tab/>
        <w:t>Изоляция прилегающей территории города от производственного шума;</w:t>
      </w:r>
    </w:p>
    <w:p w14:paraId="75C56FF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Хорошее проветривание территории</w:t>
      </w:r>
      <w:r w:rsidRPr="004E4729">
        <w:rPr>
          <w:rFonts w:ascii="Times New Roman" w:eastAsia="Times New Roman" w:hAnsi="Times New Roman"/>
          <w:sz w:val="24"/>
          <w:szCs w:val="24"/>
        </w:rPr>
        <w:tab/>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14:paraId="32651419"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В </w:t>
      </w:r>
      <w:proofErr w:type="spellStart"/>
      <w:r w:rsidRPr="004E4729">
        <w:rPr>
          <w:rFonts w:ascii="Times New Roman" w:eastAsia="Times New Roman" w:hAnsi="Times New Roman"/>
          <w:sz w:val="24"/>
          <w:szCs w:val="24"/>
        </w:rPr>
        <w:t>предзаводской</w:t>
      </w:r>
      <w:proofErr w:type="spellEnd"/>
      <w:r w:rsidRPr="004E4729">
        <w:rPr>
          <w:rFonts w:ascii="Times New Roman" w:eastAsia="Times New Roman" w:hAnsi="Times New Roman"/>
          <w:sz w:val="24"/>
          <w:szCs w:val="24"/>
        </w:rPr>
        <w:t xml:space="preserve"> зоне - одиночные декоративные экземпляры деревьев (ель колючая, сизая, серебристая, клен </w:t>
      </w:r>
      <w:proofErr w:type="spellStart"/>
      <w:r w:rsidRPr="004E4729">
        <w:rPr>
          <w:rFonts w:ascii="Times New Roman" w:eastAsia="Times New Roman" w:hAnsi="Times New Roman"/>
          <w:sz w:val="24"/>
          <w:szCs w:val="24"/>
        </w:rPr>
        <w:t>Шведлера</w:t>
      </w:r>
      <w:proofErr w:type="spellEnd"/>
      <w:r w:rsidRPr="004E4729">
        <w:rPr>
          <w:rFonts w:ascii="Times New Roman" w:eastAsia="Times New Roman" w:hAnsi="Times New Roman"/>
          <w:sz w:val="24"/>
          <w:szCs w:val="24"/>
        </w:rPr>
        <w:t>).</w:t>
      </w:r>
    </w:p>
    <w:p w14:paraId="6AC0D3E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Мясокомбинаты</w:t>
      </w:r>
      <w:r w:rsidRPr="004E4729">
        <w:rPr>
          <w:rFonts w:ascii="Times New Roman" w:eastAsia="Times New Roman" w:hAnsi="Times New Roman"/>
          <w:sz w:val="24"/>
          <w:szCs w:val="24"/>
        </w:rPr>
        <w:tab/>
        <w:t>Защита селитебной территории от проникновения запаха;</w:t>
      </w:r>
    </w:p>
    <w:p w14:paraId="028F2AEE"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Защита от пыли;</w:t>
      </w:r>
    </w:p>
    <w:p w14:paraId="496E9B4A"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Аэрация территории</w:t>
      </w:r>
      <w:r w:rsidRPr="004E4729">
        <w:rPr>
          <w:rFonts w:ascii="Times New Roman" w:eastAsia="Times New Roman" w:hAnsi="Times New Roman"/>
          <w:sz w:val="24"/>
          <w:szCs w:val="24"/>
        </w:rPr>
        <w:tab/>
        <w:t xml:space="preserve">Размещение площадок отдыха у административного корпуса, у многолюдных цехов, и в местах отпуска готовой продукции. </w:t>
      </w:r>
    </w:p>
    <w:p w14:paraId="334853E2"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Обыкновенный газон, ажурные древесно-кустарниковые посадки.</w:t>
      </w:r>
    </w:p>
    <w:p w14:paraId="78C6C21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Ассортимент, обладающий бактерицидными свойствами. </w:t>
      </w:r>
    </w:p>
    <w:p w14:paraId="7C10E702"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Посадки для визуальной изоляции цехов</w:t>
      </w:r>
    </w:p>
    <w:p w14:paraId="2F7B454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271D2031"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ПРИЛОЖЕНИЕ В</w:t>
      </w:r>
    </w:p>
    <w:p w14:paraId="2368AD2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01C7713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ПОРЯДОК СОДЕРЖАНИЯ СТРОИТЕЛЬНЫХ ПЛОЩАДОК</w:t>
      </w:r>
    </w:p>
    <w:p w14:paraId="5B4FC9E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Синявского </w:t>
      </w:r>
      <w:proofErr w:type="spellStart"/>
      <w:r w:rsidRPr="004E4729">
        <w:rPr>
          <w:rFonts w:ascii="Times New Roman" w:eastAsia="Times New Roman" w:hAnsi="Times New Roman"/>
          <w:sz w:val="24"/>
          <w:szCs w:val="24"/>
        </w:rPr>
        <w:t>селького</w:t>
      </w:r>
      <w:proofErr w:type="spellEnd"/>
      <w:r w:rsidRPr="004E4729">
        <w:rPr>
          <w:rFonts w:ascii="Times New Roman" w:eastAsia="Times New Roman" w:hAnsi="Times New Roman"/>
          <w:sz w:val="24"/>
          <w:szCs w:val="24"/>
        </w:rPr>
        <w:t xml:space="preserve"> поселения, до начала основных работ обязаны:</w:t>
      </w:r>
    </w:p>
    <w:p w14:paraId="1F00E110"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w:t>
      </w:r>
      <w:r w:rsidRPr="004E4729">
        <w:rPr>
          <w:rFonts w:ascii="Times New Roman" w:eastAsia="Times New Roman" w:hAnsi="Times New Roman"/>
          <w:sz w:val="24"/>
          <w:szCs w:val="24"/>
        </w:rPr>
        <w:tab/>
        <w:t xml:space="preserve"> Установить по периметру строительной площадки </w:t>
      </w:r>
      <w:proofErr w:type="spellStart"/>
      <w:r w:rsidRPr="004E4729">
        <w:rPr>
          <w:rFonts w:ascii="Times New Roman" w:eastAsia="Times New Roman" w:hAnsi="Times New Roman"/>
          <w:sz w:val="24"/>
          <w:szCs w:val="24"/>
        </w:rPr>
        <w:t>ограждение</w:t>
      </w:r>
      <w:proofErr w:type="gramStart"/>
      <w:r w:rsidRPr="004E4729">
        <w:rPr>
          <w:rFonts w:ascii="Times New Roman" w:eastAsia="Times New Roman" w:hAnsi="Times New Roman"/>
          <w:sz w:val="24"/>
          <w:szCs w:val="24"/>
        </w:rPr>
        <w:t>,к</w:t>
      </w:r>
      <w:proofErr w:type="gramEnd"/>
      <w:r w:rsidRPr="004E4729">
        <w:rPr>
          <w:rFonts w:ascii="Times New Roman" w:eastAsia="Times New Roman" w:hAnsi="Times New Roman"/>
          <w:sz w:val="24"/>
          <w:szCs w:val="24"/>
        </w:rPr>
        <w:t>онструкция</w:t>
      </w:r>
      <w:proofErr w:type="spellEnd"/>
      <w:r w:rsidRPr="004E4729">
        <w:rPr>
          <w:rFonts w:ascii="Times New Roman" w:eastAsia="Times New Roman" w:hAnsi="Times New Roman"/>
          <w:sz w:val="24"/>
          <w:szCs w:val="24"/>
        </w:rPr>
        <w:t xml:space="preserve"> которого должна удовлетворять в том числе следующим требованиям:</w:t>
      </w:r>
    </w:p>
    <w:p w14:paraId="7FC6D3E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w:t>
      </w:r>
      <w:r w:rsidRPr="004E4729">
        <w:rPr>
          <w:rFonts w:ascii="Times New Roman" w:eastAsia="Times New Roman" w:hAnsi="Times New Roman"/>
          <w:sz w:val="24"/>
          <w:szCs w:val="24"/>
        </w:rPr>
        <w:tab/>
        <w:t>панели ограждений должны быть выполнены из однородных материалов;</w:t>
      </w:r>
    </w:p>
    <w:p w14:paraId="09BBAAB2"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w:t>
      </w:r>
      <w:r w:rsidRPr="004E4729">
        <w:rPr>
          <w:rFonts w:ascii="Times New Roman" w:eastAsia="Times New Roman" w:hAnsi="Times New Roman"/>
          <w:sz w:val="24"/>
          <w:szCs w:val="24"/>
        </w:rPr>
        <w:tab/>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14:paraId="7F90329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w:t>
      </w:r>
      <w:r w:rsidRPr="004E4729">
        <w:rPr>
          <w:rFonts w:ascii="Times New Roman" w:eastAsia="Times New Roman" w:hAnsi="Times New Roman"/>
          <w:sz w:val="24"/>
          <w:szCs w:val="24"/>
        </w:rPr>
        <w:tab/>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14:paraId="59F2F44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w:t>
      </w:r>
      <w:r w:rsidRPr="004E4729">
        <w:rPr>
          <w:rFonts w:ascii="Times New Roman" w:eastAsia="Times New Roman" w:hAnsi="Times New Roman"/>
          <w:sz w:val="24"/>
          <w:szCs w:val="24"/>
        </w:rPr>
        <w:tab/>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14:paraId="5892EF3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w:t>
      </w:r>
      <w:r w:rsidRPr="004E4729">
        <w:rPr>
          <w:rFonts w:ascii="Times New Roman" w:eastAsia="Times New Roman" w:hAnsi="Times New Roman"/>
          <w:sz w:val="24"/>
          <w:szCs w:val="24"/>
        </w:rPr>
        <w:tab/>
        <w:t>повреждение ограждений необходимо устранять незамедлительно;</w:t>
      </w:r>
    </w:p>
    <w:p w14:paraId="17F0B2A8"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w:t>
      </w:r>
      <w:r w:rsidRPr="004E4729">
        <w:rPr>
          <w:rFonts w:ascii="Times New Roman" w:eastAsia="Times New Roman" w:hAnsi="Times New Roman"/>
          <w:sz w:val="24"/>
          <w:szCs w:val="24"/>
        </w:rPr>
        <w:tab/>
        <w:t>ограждения не должны иметь проемов, кроме ворот и калиток, контролируемых в течение рабочего времени и запираемых после его окончания;</w:t>
      </w:r>
    </w:p>
    <w:p w14:paraId="0802930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w:t>
      </w:r>
      <w:r w:rsidRPr="004E4729">
        <w:rPr>
          <w:rFonts w:ascii="Times New Roman" w:eastAsia="Times New Roman" w:hAnsi="Times New Roman"/>
          <w:sz w:val="24"/>
          <w:szCs w:val="24"/>
        </w:rPr>
        <w:tab/>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14:paraId="65D0202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w:t>
      </w:r>
      <w:r w:rsidRPr="004E4729">
        <w:rPr>
          <w:rFonts w:ascii="Times New Roman" w:eastAsia="Times New Roman" w:hAnsi="Times New Roman"/>
          <w:sz w:val="24"/>
          <w:szCs w:val="24"/>
        </w:rPr>
        <w:tab/>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14:paraId="7C6E6E7A"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w:t>
      </w:r>
      <w:r w:rsidRPr="004E4729">
        <w:rPr>
          <w:rFonts w:ascii="Times New Roman" w:eastAsia="Times New Roman" w:hAnsi="Times New Roman"/>
          <w:sz w:val="24"/>
          <w:szCs w:val="24"/>
        </w:rPr>
        <w:tab/>
        <w:t>конструкция тротуара для прохода пешеходов должна быть шириной не менее 1,2 м;</w:t>
      </w:r>
    </w:p>
    <w:p w14:paraId="33913741"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w:t>
      </w:r>
      <w:r w:rsidRPr="004E4729">
        <w:rPr>
          <w:rFonts w:ascii="Times New Roman" w:eastAsia="Times New Roman" w:hAnsi="Times New Roman"/>
          <w:sz w:val="24"/>
          <w:szCs w:val="24"/>
        </w:rPr>
        <w:tab/>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14:paraId="6501990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w:t>
      </w:r>
      <w:r w:rsidRPr="004E4729">
        <w:rPr>
          <w:rFonts w:ascii="Times New Roman" w:eastAsia="Times New Roman" w:hAnsi="Times New Roman"/>
          <w:sz w:val="24"/>
          <w:szCs w:val="24"/>
        </w:rPr>
        <w:tab/>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14:paraId="0959326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w:t>
      </w:r>
      <w:r w:rsidRPr="004E4729">
        <w:rPr>
          <w:rFonts w:ascii="Times New Roman" w:eastAsia="Times New Roman" w:hAnsi="Times New Roman"/>
          <w:sz w:val="24"/>
          <w:szCs w:val="24"/>
        </w:rPr>
        <w:tab/>
        <w:t xml:space="preserve">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w:t>
      </w:r>
      <w:r w:rsidRPr="004E4729">
        <w:rPr>
          <w:rFonts w:ascii="Times New Roman" w:eastAsia="Times New Roman" w:hAnsi="Times New Roman"/>
          <w:sz w:val="24"/>
          <w:szCs w:val="24"/>
        </w:rPr>
        <w:lastRenderedPageBreak/>
        <w:t xml:space="preserve">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w:t>
      </w:r>
      <w:proofErr w:type="spellStart"/>
      <w:r w:rsidRPr="004E4729">
        <w:rPr>
          <w:rFonts w:ascii="Times New Roman" w:eastAsia="Times New Roman" w:hAnsi="Times New Roman"/>
          <w:sz w:val="24"/>
          <w:szCs w:val="24"/>
        </w:rPr>
        <w:t>графическогоизображения</w:t>
      </w:r>
      <w:proofErr w:type="spellEnd"/>
      <w:r w:rsidRPr="004E4729">
        <w:rPr>
          <w:rFonts w:ascii="Times New Roman" w:eastAsia="Times New Roman" w:hAnsi="Times New Roman"/>
          <w:sz w:val="24"/>
          <w:szCs w:val="24"/>
        </w:rPr>
        <w:t xml:space="preserve"> строящегося (реконструируемого) объекта не требуется;</w:t>
      </w:r>
    </w:p>
    <w:p w14:paraId="3DF0945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w:t>
      </w:r>
      <w:r w:rsidRPr="004E4729">
        <w:rPr>
          <w:rFonts w:ascii="Times New Roman" w:eastAsia="Times New Roman" w:hAnsi="Times New Roman"/>
          <w:sz w:val="24"/>
          <w:szCs w:val="24"/>
        </w:rPr>
        <w:tab/>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14:paraId="517749B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w:t>
      </w:r>
      <w:r w:rsidRPr="004E4729">
        <w:rPr>
          <w:rFonts w:ascii="Times New Roman" w:eastAsia="Times New Roman" w:hAnsi="Times New Roman"/>
          <w:sz w:val="24"/>
          <w:szCs w:val="24"/>
        </w:rPr>
        <w:tab/>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14:paraId="685393D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w:t>
      </w:r>
      <w:r w:rsidRPr="004E4729">
        <w:rPr>
          <w:rFonts w:ascii="Times New Roman" w:eastAsia="Times New Roman" w:hAnsi="Times New Roman"/>
          <w:sz w:val="24"/>
          <w:szCs w:val="24"/>
        </w:rPr>
        <w:tab/>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14:paraId="695CBA29"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w:t>
      </w:r>
      <w:r w:rsidRPr="004E4729">
        <w:rPr>
          <w:rFonts w:ascii="Times New Roman" w:eastAsia="Times New Roman" w:hAnsi="Times New Roman"/>
          <w:sz w:val="24"/>
          <w:szCs w:val="24"/>
        </w:rPr>
        <w:tab/>
        <w:t xml:space="preserve">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sidRPr="004E4729">
        <w:rPr>
          <w:rFonts w:ascii="Times New Roman" w:eastAsia="Times New Roman" w:hAnsi="Times New Roman"/>
          <w:sz w:val="24"/>
          <w:szCs w:val="24"/>
        </w:rPr>
        <w:t>илосборными</w:t>
      </w:r>
      <w:proofErr w:type="spellEnd"/>
      <w:r w:rsidRPr="004E4729">
        <w:rPr>
          <w:rFonts w:ascii="Times New Roman" w:eastAsia="Times New Roman" w:hAnsi="Times New Roman"/>
          <w:sz w:val="24"/>
          <w:szCs w:val="24"/>
        </w:rPr>
        <w:t xml:space="preserve"> контейнерами, (следует использовать моечные посты автотранспорта заводского изготовления с замкнутым циклом водооборота и утилизацией стоков);</w:t>
      </w:r>
    </w:p>
    <w:p w14:paraId="255EA32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7.</w:t>
      </w:r>
      <w:r w:rsidRPr="004E4729">
        <w:rPr>
          <w:rFonts w:ascii="Times New Roman" w:eastAsia="Times New Roman" w:hAnsi="Times New Roman"/>
          <w:sz w:val="24"/>
          <w:szCs w:val="24"/>
        </w:rPr>
        <w:tab/>
        <w:t>Выполнить работы по устройству постоянных и временных внутриплощадочных проездов;</w:t>
      </w:r>
    </w:p>
    <w:p w14:paraId="3AA66E28"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8.</w:t>
      </w:r>
      <w:r w:rsidRPr="004E4729">
        <w:rPr>
          <w:rFonts w:ascii="Times New Roman" w:eastAsia="Times New Roman" w:hAnsi="Times New Roman"/>
          <w:sz w:val="24"/>
          <w:szCs w:val="24"/>
        </w:rPr>
        <w:tab/>
        <w:t>Складировать грунт, строительные материалы, изделия и конструкции в специально отведенных местах в пределах строительной площадки;</w:t>
      </w:r>
    </w:p>
    <w:p w14:paraId="1DDCBD9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9.</w:t>
      </w:r>
      <w:r w:rsidRPr="004E4729">
        <w:rPr>
          <w:rFonts w:ascii="Times New Roman" w:eastAsia="Times New Roman" w:hAnsi="Times New Roman"/>
          <w:sz w:val="24"/>
          <w:szCs w:val="24"/>
        </w:rPr>
        <w:tab/>
        <w:t>Оборудовать место для размещения контейнеров для сбора твердых коммунальных отходов, установить бункер для сбора строительных отходов;</w:t>
      </w:r>
    </w:p>
    <w:p w14:paraId="3862012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10.</w:t>
      </w:r>
      <w:r w:rsidRPr="004E4729">
        <w:rPr>
          <w:rFonts w:ascii="Times New Roman" w:eastAsia="Times New Roman" w:hAnsi="Times New Roman"/>
          <w:sz w:val="24"/>
          <w:szCs w:val="24"/>
        </w:rPr>
        <w:tab/>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14:paraId="22D310F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w:t>
      </w:r>
      <w:r w:rsidRPr="004E4729">
        <w:rPr>
          <w:rFonts w:ascii="Times New Roman" w:eastAsia="Times New Roman" w:hAnsi="Times New Roman"/>
          <w:sz w:val="24"/>
          <w:szCs w:val="24"/>
        </w:rPr>
        <w:tab/>
        <w:t>Обустроить временные подъездные пути с учетом требований по предотвращению повреждений древесно-кустарниковой растительности;</w:t>
      </w:r>
    </w:p>
    <w:p w14:paraId="163E4E0A"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12.</w:t>
      </w:r>
      <w:r w:rsidRPr="004E4729">
        <w:rPr>
          <w:rFonts w:ascii="Times New Roman" w:eastAsia="Times New Roman" w:hAnsi="Times New Roman"/>
          <w:sz w:val="24"/>
          <w:szCs w:val="24"/>
        </w:rPr>
        <w:tab/>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14:paraId="6F449099"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13.</w:t>
      </w:r>
      <w:r w:rsidRPr="004E4729">
        <w:rPr>
          <w:rFonts w:ascii="Times New Roman" w:eastAsia="Times New Roman" w:hAnsi="Times New Roman"/>
          <w:sz w:val="24"/>
          <w:szCs w:val="24"/>
        </w:rPr>
        <w:tab/>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14:paraId="346C3BEA"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14.</w:t>
      </w:r>
      <w:r w:rsidRPr="004E4729">
        <w:rPr>
          <w:rFonts w:ascii="Times New Roman" w:eastAsia="Times New Roman" w:hAnsi="Times New Roman"/>
          <w:sz w:val="24"/>
          <w:szCs w:val="24"/>
        </w:rPr>
        <w:tab/>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14:paraId="37433D1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15.</w:t>
      </w:r>
      <w:r w:rsidRPr="004E4729">
        <w:rPr>
          <w:rFonts w:ascii="Times New Roman" w:eastAsia="Times New Roman" w:hAnsi="Times New Roman"/>
          <w:sz w:val="24"/>
          <w:szCs w:val="24"/>
        </w:rPr>
        <w:tab/>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14:paraId="298ADD2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16.</w:t>
      </w:r>
      <w:r w:rsidRPr="004E4729">
        <w:rPr>
          <w:rFonts w:ascii="Times New Roman" w:eastAsia="Times New Roman" w:hAnsi="Times New Roman"/>
          <w:sz w:val="24"/>
          <w:szCs w:val="24"/>
        </w:rPr>
        <w:tab/>
        <w:t xml:space="preserve">Осуществлять в случае необходимости вывоз снега, собранного с территорий строительных площадок, на специально оборудованные </w:t>
      </w:r>
      <w:proofErr w:type="spellStart"/>
      <w:r w:rsidRPr="004E4729">
        <w:rPr>
          <w:rFonts w:ascii="Times New Roman" w:eastAsia="Times New Roman" w:hAnsi="Times New Roman"/>
          <w:sz w:val="24"/>
          <w:szCs w:val="24"/>
        </w:rPr>
        <w:t>снегоприемные</w:t>
      </w:r>
      <w:proofErr w:type="spellEnd"/>
      <w:r w:rsidRPr="004E4729">
        <w:rPr>
          <w:rFonts w:ascii="Times New Roman" w:eastAsia="Times New Roman" w:hAnsi="Times New Roman"/>
          <w:sz w:val="24"/>
          <w:szCs w:val="24"/>
        </w:rPr>
        <w:t xml:space="preserve"> пункты;</w:t>
      </w:r>
    </w:p>
    <w:p w14:paraId="4F53773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17.</w:t>
      </w:r>
      <w:r w:rsidRPr="004E4729">
        <w:rPr>
          <w:rFonts w:ascii="Times New Roman" w:eastAsia="Times New Roman" w:hAnsi="Times New Roman"/>
          <w:sz w:val="24"/>
          <w:szCs w:val="24"/>
        </w:rPr>
        <w:tab/>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14:paraId="501236FA"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18.</w:t>
      </w:r>
      <w:r w:rsidRPr="004E4729">
        <w:rPr>
          <w:rFonts w:ascii="Times New Roman" w:eastAsia="Times New Roman" w:hAnsi="Times New Roman"/>
          <w:sz w:val="24"/>
          <w:szCs w:val="24"/>
        </w:rPr>
        <w:tab/>
        <w:t>Не допускать наличие искривлений и провисаний фасадной сетки.</w:t>
      </w:r>
    </w:p>
    <w:p w14:paraId="65D3EA29"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19.</w:t>
      </w:r>
      <w:r w:rsidRPr="004E4729">
        <w:rPr>
          <w:rFonts w:ascii="Times New Roman" w:eastAsia="Times New Roman" w:hAnsi="Times New Roman"/>
          <w:sz w:val="24"/>
          <w:szCs w:val="24"/>
        </w:rPr>
        <w:tab/>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w:t>
      </w:r>
      <w:r w:rsidRPr="004E4729">
        <w:rPr>
          <w:rFonts w:ascii="Times New Roman" w:eastAsia="Times New Roman" w:hAnsi="Times New Roman"/>
          <w:sz w:val="24"/>
          <w:szCs w:val="24"/>
        </w:rPr>
        <w:lastRenderedPageBreak/>
        <w:t>индивидуального жилищного строительства) на территории Синявского сельского поселения запрещается:</w:t>
      </w:r>
    </w:p>
    <w:p w14:paraId="0DCB22D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w:t>
      </w:r>
      <w:r w:rsidRPr="004E4729">
        <w:rPr>
          <w:rFonts w:ascii="Times New Roman" w:eastAsia="Times New Roman" w:hAnsi="Times New Roman"/>
          <w:sz w:val="24"/>
          <w:szCs w:val="24"/>
        </w:rPr>
        <w:tab/>
        <w:t>вынос грунта, бетонной смеси, грязи и мусора колесами транспортных средств с территорий строительных площадок;</w:t>
      </w:r>
    </w:p>
    <w:p w14:paraId="4503E320"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w:t>
      </w:r>
      <w:r w:rsidRPr="004E4729">
        <w:rPr>
          <w:rFonts w:ascii="Times New Roman" w:eastAsia="Times New Roman" w:hAnsi="Times New Roman"/>
          <w:sz w:val="24"/>
          <w:szCs w:val="24"/>
        </w:rPr>
        <w:tab/>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14:paraId="412D20B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w:t>
      </w:r>
      <w:r w:rsidRPr="004E4729">
        <w:rPr>
          <w:rFonts w:ascii="Times New Roman" w:eastAsia="Times New Roman" w:hAnsi="Times New Roman"/>
          <w:sz w:val="24"/>
          <w:szCs w:val="24"/>
        </w:rPr>
        <w:tab/>
        <w:t>сбор, хранение твердых коммунальных отходов и строительных отходов вне контейнеров и бункеров;</w:t>
      </w:r>
    </w:p>
    <w:p w14:paraId="7B4DAB8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w:t>
      </w:r>
      <w:r w:rsidRPr="004E4729">
        <w:rPr>
          <w:rFonts w:ascii="Times New Roman" w:eastAsia="Times New Roman" w:hAnsi="Times New Roman"/>
          <w:sz w:val="24"/>
          <w:szCs w:val="24"/>
        </w:rPr>
        <w:tab/>
        <w:t>разведение костров, сжигание твердых коммунальных и строительных отходов;</w:t>
      </w:r>
    </w:p>
    <w:p w14:paraId="6DBA551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w:t>
      </w:r>
      <w:r w:rsidRPr="004E4729">
        <w:rPr>
          <w:rFonts w:ascii="Times New Roman" w:eastAsia="Times New Roman" w:hAnsi="Times New Roman"/>
          <w:sz w:val="24"/>
          <w:szCs w:val="24"/>
        </w:rPr>
        <w:tab/>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14:paraId="205E9DA2"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68D220B2"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ПРИЛОЖЕНИЕ  Г</w:t>
      </w:r>
    </w:p>
    <w:p w14:paraId="603D4C7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2AAC52F8"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ПОЛОЖЕНИЕ ОБ УБОРКЕ ТЕРРИТОРИИ</w:t>
      </w:r>
    </w:p>
    <w:p w14:paraId="2FF7BBBA"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4DE99AE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w:t>
      </w:r>
      <w:r w:rsidRPr="004E4729">
        <w:rPr>
          <w:rFonts w:ascii="Times New Roman" w:eastAsia="Times New Roman" w:hAnsi="Times New Roman"/>
          <w:sz w:val="24"/>
          <w:szCs w:val="24"/>
        </w:rPr>
        <w:tab/>
        <w:t>ОРГАНИЗАЦИЯ УБОРКИ ТЕРРИТОРИЙ СИНЯВСКОГО СЕЛЬСКОГО ПОСЕЛЕНИЯ</w:t>
      </w:r>
    </w:p>
    <w:p w14:paraId="15E92D19"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 Все члены сообщества Синявского сельского поселения должны участвовать в обеспечении и поддержании чистоты, в том числе на территориях садоводческих товариществ и  частных домовладений, в пределах обязанностей, установленных настоящими Правилами.</w:t>
      </w:r>
    </w:p>
    <w:p w14:paraId="2D73D7F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14:paraId="5032292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Уборочные работы производятся в соответствии с требованиями настоящих Правил и действующим законодательством.</w:t>
      </w:r>
    </w:p>
    <w:p w14:paraId="2F619D01"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14:paraId="4ED0EF0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14:paraId="406FAEB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1.3. Не допускается нарушение настоящего Положения, нормативными актами администрации Синявского сельского поселения, отраслевыми регламентами и иными документами требований к выполнению работ по содержанию и уборке, в том числе повлекшее загрязнение территорий Синявского сельского поселения.</w:t>
      </w:r>
    </w:p>
    <w:p w14:paraId="178DCED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14:paraId="3645B2DA"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14:paraId="2AEB2260"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14:paraId="199273C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1.4. Ответственными за организацию и обеспечение требований настоящего Положения являются:</w:t>
      </w:r>
    </w:p>
    <w:p w14:paraId="2271386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для юридических лиц - руководители, если иное не установлено внутренним распорядительным документом;</w:t>
      </w:r>
    </w:p>
    <w:p w14:paraId="6C8E3C82"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для объектов торговли, сферы услуг и бытового обслуживания - собственники (владельцы) данных объектов, индивидуальные предприниматели;</w:t>
      </w:r>
    </w:p>
    <w:p w14:paraId="27B426B0"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3) в многоквартирных домах - руководители или уполномоченные лица организации, осуществляющей управление многоквартирным домом;</w:t>
      </w:r>
    </w:p>
    <w:p w14:paraId="453CF14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в садоводческих товариществах,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14:paraId="4E01D5C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на незастроенных территориях - собственники (владельцы) земельных участков;</w:t>
      </w:r>
    </w:p>
    <w:p w14:paraId="37727BE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 в частных домовладениях - собственники (владельцы);</w:t>
      </w:r>
    </w:p>
    <w:p w14:paraId="3E08DDA8"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7) на территориях, находящихся в собственности Синявского сельского поселения- уполномоченный орган Администрации Синявского сельского поселения;</w:t>
      </w:r>
    </w:p>
    <w:p w14:paraId="752C567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8) на землях, государственная собственность на которые не разграничена – исполнительный орган государственной  власти или орган местного самоуправления, уполномоченные  на предоставление    земельных  участков, государственная   собственность на которые  не разграничена, в силу  положений ст.3.3 Федерального закона от 25.10.2001 N 137-ФЗ "О введении в действие Земельного кодекса Российской Федерации".</w:t>
      </w:r>
    </w:p>
    <w:p w14:paraId="40FDE44E"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14:paraId="672C4C7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их собственники (владельцы) или уполномоченные собственниками (владельцами) подрядные организации в соответствии с регламентами выполнения работ по содержанию улично-дорожной сети.</w:t>
      </w:r>
    </w:p>
    <w:p w14:paraId="297F548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собственники (владельцы) участков улично-дорожной сети в соответствии с регламентами выполнения работ на объектах озеленения.</w:t>
      </w:r>
    </w:p>
    <w:p w14:paraId="14DB190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собственники (владельцы) автомобильной дороги, в границах которой находятся указанные пункты; на торгово-остановочных пунктах - собственники и владельцы торговых объектов.</w:t>
      </w:r>
    </w:p>
    <w:p w14:paraId="345B4AA1"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14:paraId="2D4AC15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1.10. В подземных переходах организацию и обеспечение уборочных работ осуществляют собственники (владельцы) переходов.</w:t>
      </w:r>
    </w:p>
    <w:p w14:paraId="27E882B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органы местного самоуправления, организовавшие соответствующие транспортные услуги для населения в пределах своих полномочий.</w:t>
      </w:r>
    </w:p>
    <w:p w14:paraId="1DECA631"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14:paraId="1AB0603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1.13.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14:paraId="7B691E6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14:paraId="0AC1887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14:paraId="3D9C94F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1.15. На территориях охранных зон и зон эксплуатационной ответственности электр</w:t>
      </w:r>
      <w:proofErr w:type="gramStart"/>
      <w:r w:rsidRPr="004E4729">
        <w:rPr>
          <w:rFonts w:ascii="Times New Roman" w:eastAsia="Times New Roman" w:hAnsi="Times New Roman"/>
          <w:sz w:val="24"/>
          <w:szCs w:val="24"/>
        </w:rPr>
        <w:t>о-</w:t>
      </w:r>
      <w:proofErr w:type="gramEnd"/>
      <w:r w:rsidRPr="004E4729">
        <w:rPr>
          <w:rFonts w:ascii="Times New Roman" w:eastAsia="Times New Roman" w:hAnsi="Times New Roman"/>
          <w:sz w:val="24"/>
          <w:szCs w:val="24"/>
        </w:rPr>
        <w:t>,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14:paraId="3B0CBFB9"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14:paraId="7323E1D0"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1.17. Организацию и производство работ по очистке и содержанию ливневых водостоков на территории проезжей части улиц осуществляют собственники (владельцы) автомобильной дороги в рамках полномочий по ее содержанию</w:t>
      </w:r>
    </w:p>
    <w:p w14:paraId="429ADEF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14:paraId="4A67E9D1"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14:paraId="0F81D31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14:paraId="028BDCD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1.19. Администрация Синявского сельского поселения в пределах административных границ организует </w:t>
      </w:r>
      <w:proofErr w:type="gramStart"/>
      <w:r w:rsidRPr="004E4729">
        <w:rPr>
          <w:rFonts w:ascii="Times New Roman" w:eastAsia="Times New Roman" w:hAnsi="Times New Roman"/>
          <w:sz w:val="24"/>
          <w:szCs w:val="24"/>
        </w:rPr>
        <w:t>контроль за</w:t>
      </w:r>
      <w:proofErr w:type="gramEnd"/>
      <w:r w:rsidRPr="004E4729">
        <w:rPr>
          <w:rFonts w:ascii="Times New Roman" w:eastAsia="Times New Roman" w:hAnsi="Times New Roman"/>
          <w:sz w:val="24"/>
          <w:szCs w:val="24"/>
        </w:rPr>
        <w:t xml:space="preserve"> выполнением  собственниками/владельцами  санитарной очистки территорий в соответствии с настоящими  Правилами благоустройства, а также обеспечивает очистку территорий, находящихся в собственности Синявского сельского поселения.</w:t>
      </w:r>
    </w:p>
    <w:p w14:paraId="4AA4FD60"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369925B8" w14:textId="77777777" w:rsidR="004E4729" w:rsidRPr="004E4729" w:rsidRDefault="004E4729" w:rsidP="004E4729">
      <w:pPr>
        <w:tabs>
          <w:tab w:val="left" w:pos="851"/>
        </w:tabs>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w:t>
      </w:r>
      <w:r w:rsidRPr="004E4729">
        <w:rPr>
          <w:rFonts w:ascii="Times New Roman" w:eastAsia="Times New Roman" w:hAnsi="Times New Roman"/>
          <w:sz w:val="24"/>
          <w:szCs w:val="24"/>
        </w:rPr>
        <w:tab/>
        <w:t>УБОРКА ТЕРРИТОРИИ СИНЯВСКОГО СЕЛЬСКОГО ПОСЕЛЕНИЯ</w:t>
      </w:r>
    </w:p>
    <w:p w14:paraId="2C48C628"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2.1. Содержание улично-дорожной сети в теплый период года (весенне-летне-осенний сезон) осуществляется собственником (владельцем) с привлечением на договорной основе подрядных организаций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14:paraId="7EE6BCDA"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2.2. Мероприятия по уходу за территорией в весенне-летне-осенний сезон предусматривают:</w:t>
      </w:r>
    </w:p>
    <w:p w14:paraId="74E7EC9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14:paraId="006CE86E"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14:paraId="6D1D69A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w:t>
      </w:r>
      <w:r w:rsidRPr="004E4729">
        <w:rPr>
          <w:rFonts w:ascii="Times New Roman" w:eastAsia="Times New Roman" w:hAnsi="Times New Roman"/>
          <w:sz w:val="24"/>
          <w:szCs w:val="24"/>
        </w:rPr>
        <w:lastRenderedPageBreak/>
        <w:t>растительности пятнадцатисантиметровой высоты, устранение мелких повреждений дорожного покрытия.</w:t>
      </w:r>
    </w:p>
    <w:p w14:paraId="1C6AED29"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14:paraId="4D18F378"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4E4729">
        <w:rPr>
          <w:rFonts w:ascii="Times New Roman" w:eastAsia="Times New Roman" w:hAnsi="Times New Roman"/>
          <w:sz w:val="24"/>
          <w:szCs w:val="24"/>
        </w:rPr>
        <w:t>прилотковую</w:t>
      </w:r>
      <w:proofErr w:type="spellEnd"/>
      <w:r w:rsidRPr="004E4729">
        <w:rPr>
          <w:rFonts w:ascii="Times New Roman" w:eastAsia="Times New Roman" w:hAnsi="Times New Roman"/>
          <w:sz w:val="24"/>
          <w:szCs w:val="24"/>
        </w:rPr>
        <w:t xml:space="preserve"> зону. С целью улучшения эффективности удаления наносного грунта при выпадении осадков в виде дождя производится мойка проезжей части.</w:t>
      </w:r>
    </w:p>
    <w:p w14:paraId="51411790"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14:paraId="4931C86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Уборку лотков и бордюров от песка, пыли, мусора после мойки надлежит заканчивать к 7 часам утра. </w:t>
      </w:r>
    </w:p>
    <w:p w14:paraId="15E1F02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14:paraId="17C6249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14:paraId="27767F5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2.4. Подметание является одной из основных операций уборки усовершенствованных покрытий. Подметание производится на </w:t>
      </w:r>
      <w:proofErr w:type="spellStart"/>
      <w:r w:rsidRPr="004E4729">
        <w:rPr>
          <w:rFonts w:ascii="Times New Roman" w:eastAsia="Times New Roman" w:hAnsi="Times New Roman"/>
          <w:sz w:val="24"/>
          <w:szCs w:val="24"/>
        </w:rPr>
        <w:t>прилотковой</w:t>
      </w:r>
      <w:proofErr w:type="spellEnd"/>
      <w:r w:rsidRPr="004E4729">
        <w:rPr>
          <w:rFonts w:ascii="Times New Roman" w:eastAsia="Times New Roman" w:hAnsi="Times New Roman"/>
          <w:sz w:val="24"/>
          <w:szCs w:val="24"/>
        </w:rPr>
        <w:t xml:space="preserve"> части и линиях дорожной разметки:</w:t>
      </w:r>
    </w:p>
    <w:p w14:paraId="07FFCEDA"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в первую очередь - на улицах, по которым проходят маршруты транспорта;</w:t>
      </w:r>
    </w:p>
    <w:p w14:paraId="7BAF350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во вторую очередь - на улицах со средней и малой интенсивностью движения.</w:t>
      </w:r>
    </w:p>
    <w:p w14:paraId="0B92DB8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Необходимость и кратность производства работ по содержанию автомобильной дороги определяются собственником (владельцем) автомобильной дороги в соответствии с федеральным законодательством.</w:t>
      </w:r>
    </w:p>
    <w:p w14:paraId="1BFBF57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14:paraId="2C0413D8"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14:paraId="337A21D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4E4729">
        <w:rPr>
          <w:rFonts w:ascii="Times New Roman" w:eastAsia="Times New Roman" w:hAnsi="Times New Roman"/>
          <w:sz w:val="24"/>
          <w:szCs w:val="24"/>
        </w:rPr>
        <w:t>прилотковой</w:t>
      </w:r>
      <w:proofErr w:type="spellEnd"/>
      <w:r w:rsidRPr="004E4729">
        <w:rPr>
          <w:rFonts w:ascii="Times New Roman" w:eastAsia="Times New Roman" w:hAnsi="Times New Roman"/>
          <w:sz w:val="24"/>
          <w:szCs w:val="24"/>
        </w:rPr>
        <w:t xml:space="preserve"> части дорог от грязи и песчаных наносов, накопившихся в течение зимнего периода.</w:t>
      </w:r>
    </w:p>
    <w:p w14:paraId="6F71A6F9"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При переходе с весенне-летне-осеннего содержания на зимнее до начала работ по зимнему содержанию в обязательном порядке производится ручная уборка </w:t>
      </w:r>
      <w:proofErr w:type="spellStart"/>
      <w:r w:rsidRPr="004E4729">
        <w:rPr>
          <w:rFonts w:ascii="Times New Roman" w:eastAsia="Times New Roman" w:hAnsi="Times New Roman"/>
          <w:sz w:val="24"/>
          <w:szCs w:val="24"/>
        </w:rPr>
        <w:t>прилотковой</w:t>
      </w:r>
      <w:proofErr w:type="spellEnd"/>
      <w:r w:rsidRPr="004E4729">
        <w:rPr>
          <w:rFonts w:ascii="Times New Roman" w:eastAsia="Times New Roman" w:hAnsi="Times New Roman"/>
          <w:sz w:val="24"/>
          <w:szCs w:val="24"/>
        </w:rPr>
        <w:t xml:space="preserve"> части дорог от опавших листьев и веток, скопившихся в результате листопада.</w:t>
      </w:r>
    </w:p>
    <w:p w14:paraId="761F852E"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В остальное время ручная уборка производится по мере необходимости в соответствии с погодными условиями.</w:t>
      </w:r>
    </w:p>
    <w:p w14:paraId="3245371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2.6. </w:t>
      </w:r>
      <w:proofErr w:type="spellStart"/>
      <w:r w:rsidRPr="004E4729">
        <w:rPr>
          <w:rFonts w:ascii="Times New Roman" w:eastAsia="Times New Roman" w:hAnsi="Times New Roman"/>
          <w:sz w:val="24"/>
          <w:szCs w:val="24"/>
        </w:rPr>
        <w:t>Прилотковые</w:t>
      </w:r>
      <w:proofErr w:type="spellEnd"/>
      <w:r w:rsidRPr="004E4729">
        <w:rPr>
          <w:rFonts w:ascii="Times New Roman" w:eastAsia="Times New Roman" w:hAnsi="Times New Roman"/>
          <w:sz w:val="24"/>
          <w:szCs w:val="24"/>
        </w:rPr>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14:paraId="246021B0"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14:paraId="16F921B9"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14:paraId="6E8F864E"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2.8. На основных транспортных магистральных улицах не допускается: </w:t>
      </w:r>
    </w:p>
    <w:p w14:paraId="13203ED9"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 на проезжей части, тротуарах, осевых - наличие смета, грязи, случайного мусора и «стоячей» воды; </w:t>
      </w:r>
    </w:p>
    <w:p w14:paraId="5717BC82"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 мойка проезжей части с целью </w:t>
      </w:r>
      <w:proofErr w:type="spellStart"/>
      <w:r w:rsidRPr="004E4729">
        <w:rPr>
          <w:rFonts w:ascii="Times New Roman" w:eastAsia="Times New Roman" w:hAnsi="Times New Roman"/>
          <w:sz w:val="24"/>
          <w:szCs w:val="24"/>
        </w:rPr>
        <w:t>скучивания</w:t>
      </w:r>
      <w:proofErr w:type="spellEnd"/>
      <w:r w:rsidRPr="004E4729">
        <w:rPr>
          <w:rFonts w:ascii="Times New Roman" w:eastAsia="Times New Roman" w:hAnsi="Times New Roman"/>
          <w:sz w:val="24"/>
          <w:szCs w:val="24"/>
        </w:rPr>
        <w:t xml:space="preserve"> смета; </w:t>
      </w:r>
    </w:p>
    <w:p w14:paraId="44A7B17A"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подметание дорог без предварительного смачивания дорожного полотна;</w:t>
      </w:r>
    </w:p>
    <w:p w14:paraId="70505E8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засорение газонной части различным мусором в процессе уборки дорог.</w:t>
      </w:r>
    </w:p>
    <w:p w14:paraId="5647264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w:t>
      </w:r>
      <w:r w:rsidRPr="004E4729">
        <w:rPr>
          <w:rFonts w:ascii="Times New Roman" w:eastAsia="Times New Roman" w:hAnsi="Times New Roman"/>
          <w:sz w:val="24"/>
          <w:szCs w:val="24"/>
        </w:rPr>
        <w:lastRenderedPageBreak/>
        <w:t>Металлические ограждения, дорожные указатели и знаки должны быть вымыты и находиться в технически исправном состоянии.</w:t>
      </w:r>
    </w:p>
    <w:p w14:paraId="02944558"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14:paraId="0D34E26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2.10. Уборка парков, скверов и иных объектов озеленения предусматривает подметание дорожно-</w:t>
      </w:r>
      <w:proofErr w:type="spellStart"/>
      <w:r w:rsidRPr="004E4729">
        <w:rPr>
          <w:rFonts w:ascii="Times New Roman" w:eastAsia="Times New Roman" w:hAnsi="Times New Roman"/>
          <w:sz w:val="24"/>
          <w:szCs w:val="24"/>
        </w:rPr>
        <w:t>тропиночной</w:t>
      </w:r>
      <w:proofErr w:type="spellEnd"/>
      <w:r w:rsidRPr="004E4729">
        <w:rPr>
          <w:rFonts w:ascii="Times New Roman" w:eastAsia="Times New Roman" w:hAnsi="Times New Roman"/>
          <w:sz w:val="24"/>
          <w:szCs w:val="24"/>
        </w:rPr>
        <w:t xml:space="preserve">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w:t>
      </w:r>
      <w:proofErr w:type="spellStart"/>
      <w:r w:rsidRPr="004E4729">
        <w:rPr>
          <w:rFonts w:ascii="Times New Roman" w:eastAsia="Times New Roman" w:hAnsi="Times New Roman"/>
          <w:sz w:val="24"/>
          <w:szCs w:val="24"/>
        </w:rPr>
        <w:t>тропиночной</w:t>
      </w:r>
      <w:proofErr w:type="spellEnd"/>
      <w:r w:rsidRPr="004E4729">
        <w:rPr>
          <w:rFonts w:ascii="Times New Roman" w:eastAsia="Times New Roman" w:hAnsi="Times New Roman"/>
          <w:sz w:val="24"/>
          <w:szCs w:val="24"/>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14:paraId="40DDCA42"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14:paraId="17A50BBA"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14:paraId="31BFAD3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14:paraId="2166191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14:paraId="64DD3A9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14:paraId="161E2F71"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Pr="004E4729">
        <w:rPr>
          <w:rFonts w:ascii="Times New Roman" w:eastAsia="Times New Roman" w:hAnsi="Times New Roman"/>
          <w:sz w:val="24"/>
          <w:szCs w:val="24"/>
        </w:rPr>
        <w:t>разлетание</w:t>
      </w:r>
      <w:proofErr w:type="spellEnd"/>
      <w:r w:rsidRPr="004E4729">
        <w:rPr>
          <w:rFonts w:ascii="Times New Roman" w:eastAsia="Times New Roman" w:hAnsi="Times New Roman"/>
          <w:sz w:val="24"/>
          <w:szCs w:val="24"/>
        </w:rPr>
        <w:t>, подлежит вывозу в течение 1 суток после выполнения работ.</w:t>
      </w:r>
    </w:p>
    <w:p w14:paraId="1F0EC171"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14:paraId="141FD928"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2.15. Мероприятия по уборке территории в зимний период предусматривают:</w:t>
      </w:r>
    </w:p>
    <w:p w14:paraId="24DA837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уборку и вывоз снега, льда, грязи, обработку тротуаров и проезжей части дорог разрешенными к применению противогололедными материалами.</w:t>
      </w:r>
    </w:p>
    <w:p w14:paraId="6DF30F79"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2.16.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14:paraId="20A5969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2.17. В срок до 1 ноября собственники (владельцы) автомобильных дорог, а также иные собственники (владельцы), отвечающие за уборку территорий в зимний период, определяют и подготавливают места для размещения убираемого снега.</w:t>
      </w:r>
    </w:p>
    <w:p w14:paraId="0B8EB54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14:paraId="7CCC8ABA"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14:paraId="4DF2F509"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2.20. Превентивные мероприятия включают в себя следующие операции:</w:t>
      </w:r>
    </w:p>
    <w:p w14:paraId="7CAF30A9"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14:paraId="67EAADCA"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в случае получения от метеорологической службы заблаговременного предупреждения об угрозе снегопада или возникновения гололеда собственники (владельцы) автомобильных дорог с привлечением подрядных организаций принимают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14:paraId="311A1BE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14:paraId="51ACB6D2"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14:paraId="69EE6A9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14:paraId="7A7BBD3A"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14:paraId="781757D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14:paraId="32930551"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14:paraId="4D3FBF4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14:paraId="2199F23E"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14:paraId="29EEFA22"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14:paraId="4FFEBA60"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14:paraId="7A40CE69"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14:paraId="233B94A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14:paraId="3FC34E2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14:paraId="4299BC1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Запрещается сгребание снега, перемещение снега с улиц на внутриквартальные проезды (выезды).</w:t>
      </w:r>
    </w:p>
    <w:p w14:paraId="1ED22968"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2.25. 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4E4729">
        <w:rPr>
          <w:rFonts w:ascii="Times New Roman" w:eastAsia="Times New Roman" w:hAnsi="Times New Roman"/>
          <w:sz w:val="24"/>
          <w:szCs w:val="24"/>
        </w:rPr>
        <w:t>прилотковую</w:t>
      </w:r>
      <w:proofErr w:type="spellEnd"/>
      <w:r w:rsidRPr="004E4729">
        <w:rPr>
          <w:rFonts w:ascii="Times New Roman" w:eastAsia="Times New Roman" w:hAnsi="Times New Roman"/>
          <w:sz w:val="24"/>
          <w:szCs w:val="24"/>
        </w:rPr>
        <w:t xml:space="preserve"> часть улиц и проездов для временного складирования снежной массы с последующей уборкой </w:t>
      </w:r>
      <w:proofErr w:type="spellStart"/>
      <w:r w:rsidRPr="004E4729">
        <w:rPr>
          <w:rFonts w:ascii="Times New Roman" w:eastAsia="Times New Roman" w:hAnsi="Times New Roman"/>
          <w:sz w:val="24"/>
          <w:szCs w:val="24"/>
        </w:rPr>
        <w:t>прибордюрных</w:t>
      </w:r>
      <w:proofErr w:type="spellEnd"/>
      <w:r w:rsidRPr="004E4729">
        <w:rPr>
          <w:rFonts w:ascii="Times New Roman" w:eastAsia="Times New Roman" w:hAnsi="Times New Roman"/>
          <w:sz w:val="24"/>
          <w:szCs w:val="24"/>
        </w:rPr>
        <w:t xml:space="preserve"> лотков и расчисткой въездов, пешеходных переходов, как со стороны строений, </w:t>
      </w:r>
      <w:r w:rsidRPr="004E4729">
        <w:rPr>
          <w:rFonts w:ascii="Times New Roman" w:eastAsia="Times New Roman" w:hAnsi="Times New Roman"/>
          <w:sz w:val="24"/>
          <w:szCs w:val="24"/>
        </w:rPr>
        <w:lastRenderedPageBreak/>
        <w:t>так и с противоположной стороны проезда, если там нет других строений. При формировании снежных валов запрещается перемещение снега на тротуары и газоны.</w:t>
      </w:r>
    </w:p>
    <w:p w14:paraId="7F8B4D3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14:paraId="1E1D963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14:paraId="70196D9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w:t>
      </w:r>
    </w:p>
    <w:p w14:paraId="1A8EF681"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14:paraId="79937E0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14:paraId="2A564069"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14:paraId="49F1D7C8"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2.30. Работы по удалению собранного снега и льда с проезжей части дорог должны начинаться сразу после окончания снегопада.</w:t>
      </w:r>
    </w:p>
    <w:p w14:paraId="5DEFF31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В случае интенсивного и долговременного выпадения снега вывоз должен осуществляться непосредственно во время снегопада.</w:t>
      </w:r>
    </w:p>
    <w:p w14:paraId="594E891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14:paraId="34EECE6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Вывоз снега с улиц, площадей, проездов и т.п. осуществляется на специально подготовленные площадки («сухие» </w:t>
      </w:r>
      <w:proofErr w:type="spellStart"/>
      <w:r w:rsidRPr="004E4729">
        <w:rPr>
          <w:rFonts w:ascii="Times New Roman" w:eastAsia="Times New Roman" w:hAnsi="Times New Roman"/>
          <w:sz w:val="24"/>
          <w:szCs w:val="24"/>
        </w:rPr>
        <w:t>снегосвалки</w:t>
      </w:r>
      <w:proofErr w:type="spellEnd"/>
      <w:r w:rsidRPr="004E4729">
        <w:rPr>
          <w:rFonts w:ascii="Times New Roman" w:eastAsia="Times New Roman" w:hAnsi="Times New Roman"/>
          <w:sz w:val="24"/>
          <w:szCs w:val="24"/>
        </w:rPr>
        <w:t>).</w:t>
      </w:r>
    </w:p>
    <w:p w14:paraId="4870964A"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4E4729">
        <w:rPr>
          <w:rFonts w:ascii="Times New Roman" w:eastAsia="Times New Roman" w:hAnsi="Times New Roman"/>
          <w:sz w:val="24"/>
          <w:szCs w:val="24"/>
        </w:rPr>
        <w:t>прилотковой</w:t>
      </w:r>
      <w:proofErr w:type="spellEnd"/>
      <w:r w:rsidRPr="004E4729">
        <w:rPr>
          <w:rFonts w:ascii="Times New Roman" w:eastAsia="Times New Roman" w:hAnsi="Times New Roman"/>
          <w:sz w:val="24"/>
          <w:szCs w:val="24"/>
        </w:rPr>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14:paraId="2242650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муниципального заказчика.</w:t>
      </w:r>
    </w:p>
    <w:p w14:paraId="682BB18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14:paraId="6F47B53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Крыши с наружным водоотводом необходимо периодически очищать от снега, не допуская его накопления слоем более 10 см.</w:t>
      </w:r>
    </w:p>
    <w:p w14:paraId="2D00830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14:paraId="07B09C3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14:paraId="1D657B3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14:paraId="5934BE4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14:paraId="577486B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14:paraId="2C608A39"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14:paraId="0EA3769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2.33. Удаление на дорогах наледей, появившихся в результате аварий на подземных инженерных </w:t>
      </w:r>
      <w:proofErr w:type="spellStart"/>
      <w:r w:rsidRPr="004E4729">
        <w:rPr>
          <w:rFonts w:ascii="Times New Roman" w:eastAsia="Times New Roman" w:hAnsi="Times New Roman"/>
          <w:sz w:val="24"/>
          <w:szCs w:val="24"/>
        </w:rPr>
        <w:t>водонесущих</w:t>
      </w:r>
      <w:proofErr w:type="spellEnd"/>
      <w:r w:rsidRPr="004E4729">
        <w:rPr>
          <w:rFonts w:ascii="Times New Roman" w:eastAsia="Times New Roman" w:hAnsi="Times New Roman"/>
          <w:sz w:val="24"/>
          <w:szCs w:val="24"/>
        </w:rPr>
        <w:t xml:space="preserve">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w:t>
      </w:r>
      <w:proofErr w:type="spellStart"/>
      <w:r w:rsidRPr="004E4729">
        <w:rPr>
          <w:rFonts w:ascii="Times New Roman" w:eastAsia="Times New Roman" w:hAnsi="Times New Roman"/>
          <w:sz w:val="24"/>
          <w:szCs w:val="24"/>
        </w:rPr>
        <w:t>наледных</w:t>
      </w:r>
      <w:proofErr w:type="spellEnd"/>
      <w:r w:rsidRPr="004E4729">
        <w:rPr>
          <w:rFonts w:ascii="Times New Roman" w:eastAsia="Times New Roman" w:hAnsi="Times New Roman"/>
          <w:sz w:val="24"/>
          <w:szCs w:val="24"/>
        </w:rPr>
        <w:t xml:space="preserve"> образований в целях обеспечения безопасности дорожного движения указанные работы производятся собственником (владельцем) автомобильной дороги.</w:t>
      </w:r>
    </w:p>
    <w:p w14:paraId="3009361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14:paraId="6C6C721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2.35. На улицах, площадях, проездах с односторонним движением транспорта, в том числе на магистральных улицах с разделительной полосой, </w:t>
      </w:r>
      <w:proofErr w:type="spellStart"/>
      <w:r w:rsidRPr="004E4729">
        <w:rPr>
          <w:rFonts w:ascii="Times New Roman" w:eastAsia="Times New Roman" w:hAnsi="Times New Roman"/>
          <w:sz w:val="24"/>
          <w:szCs w:val="24"/>
        </w:rPr>
        <w:t>прилотковые</w:t>
      </w:r>
      <w:proofErr w:type="spellEnd"/>
      <w:r w:rsidRPr="004E4729">
        <w:rPr>
          <w:rFonts w:ascii="Times New Roman" w:eastAsia="Times New Roman" w:hAnsi="Times New Roman"/>
          <w:sz w:val="24"/>
          <w:szCs w:val="24"/>
        </w:rPr>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14:paraId="1761812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14:paraId="12A4497A"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2.37. При уборке территории Синявского сельского поселения в зимний период запрещается:</w:t>
      </w:r>
    </w:p>
    <w:p w14:paraId="43A3896A"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14:paraId="73DB74E8"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14:paraId="4520DA79"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14:paraId="186A26E8"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повреждать цветники, кустарники и другие зеленые насаждения при роторной переброске снега и перемещении скола льда;</w:t>
      </w:r>
    </w:p>
    <w:p w14:paraId="3B6348AE"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14:paraId="6AE8101A"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 сбрасывать снег, лед и мусор в кюветы, водоотводные каналы и воронки водосточных труб;</w:t>
      </w:r>
    </w:p>
    <w:p w14:paraId="63BEADEE"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7) оставлять на тротуарах и проезжей части улиц снег, сброшенный с козырьков и крыш зданий и сооружений;</w:t>
      </w:r>
    </w:p>
    <w:p w14:paraId="2523604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8) скапливать смесь реагентов и подтаявшего снега в зоне остановок общественного транспорта и других местах;</w:t>
      </w:r>
    </w:p>
    <w:p w14:paraId="59321F78"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9) вывозить смесь реагентов и подтаявшего снега в неустановленные для этих целей места.</w:t>
      </w:r>
    </w:p>
    <w:p w14:paraId="72EE32F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ПРИЛОЖЕНИЕ Д</w:t>
      </w:r>
    </w:p>
    <w:p w14:paraId="3725BE3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3DFF1C52"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ПОРЯДОК СОДЕРЖАНИЯ ЭЛЕМЕНТОВ БЛАГОУСТРОЙСТВА</w:t>
      </w:r>
    </w:p>
    <w:p w14:paraId="7EEE558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1854BAF2"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ПРОИЗВОДСТВО РАБОТ И СОДЕРЖАНИЕ ОБЪЕКТОВ И ЭЛЕМЕНТОВ ОЗЕЛЕНЕНИЯ.</w:t>
      </w:r>
    </w:p>
    <w:p w14:paraId="05949CBA"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14:paraId="314D31A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1.2. В Синявском сельском поселении запрещается:</w:t>
      </w:r>
    </w:p>
    <w:p w14:paraId="7975F82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14:paraId="3DBEDEDE"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4E4729">
        <w:rPr>
          <w:rFonts w:ascii="Times New Roman" w:eastAsia="Times New Roman" w:hAnsi="Times New Roman"/>
          <w:sz w:val="24"/>
          <w:szCs w:val="24"/>
        </w:rPr>
        <w:t>средообразующих</w:t>
      </w:r>
      <w:proofErr w:type="spellEnd"/>
      <w:r w:rsidRPr="004E4729">
        <w:rPr>
          <w:rFonts w:ascii="Times New Roman" w:eastAsia="Times New Roman" w:hAnsi="Times New Roman"/>
          <w:sz w:val="24"/>
          <w:szCs w:val="24"/>
        </w:rPr>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14:paraId="5E78C2B0"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1.3. Планирование охраны зеленых насаждений осуществляется на основании оценки состояния зеленых насаждений.</w:t>
      </w:r>
    </w:p>
    <w:p w14:paraId="59D1C42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14:paraId="5F602EA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сельского поселения. В данном случае оформление разрешения не требуется.</w:t>
      </w:r>
    </w:p>
    <w:p w14:paraId="07EA352E"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14:paraId="3F06D2E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14:paraId="03D562FA"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14:paraId="2C42C4B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w:t>
      </w:r>
      <w:r w:rsidRPr="004E4729">
        <w:rPr>
          <w:rFonts w:ascii="Times New Roman" w:eastAsia="Times New Roman" w:hAnsi="Times New Roman"/>
          <w:sz w:val="24"/>
          <w:szCs w:val="24"/>
        </w:rPr>
        <w:lastRenderedPageBreak/>
        <w:t>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14:paraId="1882A882"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сельского поселения.</w:t>
      </w:r>
    </w:p>
    <w:p w14:paraId="678743E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ежегодные Дни древонасаждений в Ростовской области во вторую субботу апреля и третью субботу октября.</w:t>
      </w:r>
    </w:p>
    <w:p w14:paraId="4B44524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1.12. Содержание и уход. Сохранение зеленых насаждений.</w:t>
      </w:r>
    </w:p>
    <w:p w14:paraId="171630F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1.12.1. Содержание газонов.</w:t>
      </w:r>
    </w:p>
    <w:p w14:paraId="496110C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14:paraId="2BCE7499"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14:paraId="2A5BC92E"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Необходимо производить регулярное скашивание газонов. </w:t>
      </w:r>
      <w:proofErr w:type="spellStart"/>
      <w:r w:rsidRPr="004E4729">
        <w:rPr>
          <w:rFonts w:ascii="Times New Roman" w:eastAsia="Times New Roman" w:hAnsi="Times New Roman"/>
          <w:sz w:val="24"/>
          <w:szCs w:val="24"/>
        </w:rPr>
        <w:t>Окос</w:t>
      </w:r>
      <w:proofErr w:type="spellEnd"/>
      <w:r w:rsidRPr="004E4729">
        <w:rPr>
          <w:rFonts w:ascii="Times New Roman" w:eastAsia="Times New Roman" w:hAnsi="Times New Roman"/>
          <w:sz w:val="24"/>
          <w:szCs w:val="24"/>
        </w:rPr>
        <w:t xml:space="preserve">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14:paraId="1E41BB0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Аэрация газонов заключается в прокалывании или прорезании дернины газона.</w:t>
      </w:r>
    </w:p>
    <w:p w14:paraId="5AB018A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14:paraId="30AE080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Срезанная дернина газона должна быть убрана в течение рабочего дня с момента окончания производства работ по обрезке газона.</w:t>
      </w:r>
    </w:p>
    <w:p w14:paraId="1F777E3E"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В зимний период на газонах проводятся следующие виды работ:</w:t>
      </w:r>
    </w:p>
    <w:p w14:paraId="4632C7B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очистка газонов от случайного мусора со сбором в мешки;</w:t>
      </w:r>
    </w:p>
    <w:p w14:paraId="2525BF3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погрузка вручную и вывоз мусора</w:t>
      </w:r>
    </w:p>
    <w:p w14:paraId="34251F68"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14:paraId="0F32B9BE"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1.12.2. Содержание цветников.</w:t>
      </w:r>
    </w:p>
    <w:p w14:paraId="280C632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14:paraId="7E447A5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Полив цветников производится по необходимости в утреннее время не позднее 8 - 9 часов или в вечернее время после 18 - 19 часов.</w:t>
      </w:r>
    </w:p>
    <w:p w14:paraId="2415B3F8"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Погибшие и потерявшие декоративную ценность цветы в цветниках и вазонах должны удаляться с одновременной посадкой новых растений.</w:t>
      </w:r>
    </w:p>
    <w:p w14:paraId="6FA607A2"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Декоративно-лиственные ковровые растения для сохранения четкости рисунка подстригают не менее двух раз за сезон.</w:t>
      </w:r>
    </w:p>
    <w:p w14:paraId="4F7FCA30"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14:paraId="747C627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1.13. Владельцы зеленых насаждений обязаны:</w:t>
      </w:r>
    </w:p>
    <w:p w14:paraId="62DB211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обеспечить сохранность и квалифицированный уход за зелеными насаждениями;</w:t>
      </w:r>
    </w:p>
    <w:p w14:paraId="0B91348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в летнее время года в сухую погоду обеспечивать полив газонов, цветников, деревьев и кустарников;</w:t>
      </w:r>
    </w:p>
    <w:p w14:paraId="5C98788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обеспечить сохранность и целостность газонов;</w:t>
      </w:r>
    </w:p>
    <w:p w14:paraId="6054C54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обеспечить соблюдение действующего законодательства в сфере сохранения зеленых насаждений.</w:t>
      </w:r>
    </w:p>
    <w:p w14:paraId="2F22419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1.14. На озелененных территориях не допускается:</w:t>
      </w:r>
    </w:p>
    <w:p w14:paraId="503BFCA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размещать застройку, за исключением застройки, предназначенной для обеспечения функционирования и обслуживания озелененных территорий;</w:t>
      </w:r>
    </w:p>
    <w:p w14:paraId="28594E1E"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осуществлять самовольную посадку и вырубку деревьев и кустарников, уничтожение газонов и цветников;</w:t>
      </w:r>
    </w:p>
    <w:p w14:paraId="0516A381"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14:paraId="508B2DB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14:paraId="06663CA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кататься на лыжах и санках на объектах озеленения вне специально отведенных для этого мест;</w:t>
      </w:r>
    </w:p>
    <w:p w14:paraId="1B324EE1"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14:paraId="7408D0A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14:paraId="1139520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14:paraId="5F0C1188"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осуществлять раскопку под огороды;</w:t>
      </w:r>
    </w:p>
    <w:p w14:paraId="6D098371"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выгуливать на газонах и цветниках домашних животных;</w:t>
      </w:r>
    </w:p>
    <w:p w14:paraId="21047B9E"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использовать роторные снегоуборочные машины без специальных направляющих устройств, исключающих попадание снега на насаждения;</w:t>
      </w:r>
    </w:p>
    <w:p w14:paraId="44070FB9"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сжигать листья, траву, ветки, а также осуществлять их смет в лотки и иные водопропускные устройства;</w:t>
      </w:r>
    </w:p>
    <w:p w14:paraId="5DF3164E"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сбрасывать смет и мусор на газоны;</w:t>
      </w:r>
    </w:p>
    <w:p w14:paraId="51AB8FF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14:paraId="3DBEEA92"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надрезать деревья для добычи сока, смолы, наносить им иные механические повреждения;</w:t>
      </w:r>
    </w:p>
    <w:p w14:paraId="6039B5D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Синявского сельского поселения;</w:t>
      </w:r>
    </w:p>
    <w:p w14:paraId="2101A192"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14:paraId="56A014D0"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портить скульптуры, скамейки, ограды, урны, детское и спортивное оборудование, расположенные на озелененных территориях;</w:t>
      </w:r>
    </w:p>
    <w:p w14:paraId="564B40E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обнажать корни деревьев на расстоянии ближе 1,5 м от ствола и засыпать шейки деревьев землей или строительными отходами.</w:t>
      </w:r>
    </w:p>
    <w:p w14:paraId="2006F4B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1.15. Лесопарковые зеленые пояса.</w:t>
      </w:r>
    </w:p>
    <w:p w14:paraId="45E67C1A"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14:paraId="3633BBB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1.15.2. Лесопарковый зеленый пояс создается в порядке, установленном статьей 62.2 Федерального закона от 10.01.2002 № 7-ФЗ «Об охране окружающей среды».</w:t>
      </w:r>
    </w:p>
    <w:p w14:paraId="79B49C1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14:paraId="20D504E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272B11E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ПОКРЫТИЯ.</w:t>
      </w:r>
    </w:p>
    <w:p w14:paraId="3A5B876A"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2.1. На территории Синявского сельского поселения не допускается наличие участков почвы без одного из видов покрытий, указанных в пункте5.3.1, за исключением случаев, указанных в п. 5.3.2. настоящих Правил.</w:t>
      </w:r>
    </w:p>
    <w:p w14:paraId="6466D0F0"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2.2. Восстановление и замену покрытий дорог, проездов, тротуаров, пешеходных путей, площадок и их конструктивных элементов собственник (правообладатель) объекта благоустройства обязан производить по мере необходимости.</w:t>
      </w:r>
    </w:p>
    <w:p w14:paraId="576A627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2.3. Не следует 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14:paraId="274FB8C2"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14:paraId="386FC24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2.5. Надлежит 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 </w:t>
      </w:r>
    </w:p>
    <w:p w14:paraId="327D8C9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1587526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ОГРАЖДЕНИЯ.</w:t>
      </w:r>
    </w:p>
    <w:p w14:paraId="0371E3B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3.1. Ограждения должны изготавливаться из высококачественных материалов, иметь надежную конструкцию и крепление декоративных элементов.</w:t>
      </w:r>
    </w:p>
    <w:p w14:paraId="433974D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14:paraId="0E45218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0D23BFF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p>
    <w:p w14:paraId="2F890A21"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375656D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ВОДНЫЕ УСТРОЙСТВА.</w:t>
      </w:r>
    </w:p>
    <w:p w14:paraId="064DB76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4.1. Водные устройства всех видов необходимо снабжать водосливными трубами, отводящими избыток воды в дренажную сеть и ливневую канализацию.</w:t>
      </w:r>
    </w:p>
    <w:p w14:paraId="6E814FE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4.2. Собственник (правообладатель)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14:paraId="71E2D27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В период работы фонтанов очистка водной поверхности от мусора производится ежедневно.</w:t>
      </w:r>
    </w:p>
    <w:p w14:paraId="25B1FE92"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4.3. Содержание в исправном состоянии и ремонт водных устройств осуществляются их владельцами. </w:t>
      </w:r>
    </w:p>
    <w:p w14:paraId="387FF5F0"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4.4.Собственник (правообладатель) обязан производить еженедельный мониторинг качества воды естественных природных родников для получения положительного заключения органов санитарно-эпидемиологического надзора</w:t>
      </w:r>
    </w:p>
    <w:p w14:paraId="200ADC4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на соответствие требованиям СанПиНов по качеству воды. </w:t>
      </w:r>
    </w:p>
    <w:p w14:paraId="5BB1F67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w:t>
      </w:r>
    </w:p>
    <w:p w14:paraId="554A4A6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4.6. Собственник (правообладатель) обязан производить в летний период еженедельный мониторинг качества воды декоративных водоемов по микробиологическим показателям с целью защиты экосистемы такого водоема от загрязнения и деградации.</w:t>
      </w:r>
    </w:p>
    <w:p w14:paraId="1E14B98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1C1DD8F8"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УЛИЧНОЕ КОММУНАЛЬНО-БЫТОВОЕ ОБОРУДОВАНИЕ (КБО).</w:t>
      </w:r>
    </w:p>
    <w:p w14:paraId="401957A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(правообладателями) указанных объектов. </w:t>
      </w:r>
    </w:p>
    <w:p w14:paraId="2745101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5.2. У входов в объекты торговли, сферы услуг и бытового обслуживания собственниками и правообладателями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14:paraId="1F871B7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5.3. Установка уличного КБО и его очистка осуществляются собственниками (правообладателями) объектов благоустройства. Расстановка контейнеров и урн не должна мешать передвижению пешеходов, проезду инвалидных и детских колясок.</w:t>
      </w:r>
    </w:p>
    <w:p w14:paraId="1D34BD22"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Очистку мусорных урн, установленных у входов в здания (сооружения) и в границах объектов благоустройства территории, обеспечивают собственники (правообладатели) по мере заполнения, не допуская их переполнения, но не реже одного раза в день.</w:t>
      </w:r>
    </w:p>
    <w:p w14:paraId="0B48773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Урны, расположенные на остановках пассажирского транспорта, обязаны очищать и промывать собственники и правообладатели остановок, а урны, установленные у объектов торговли, сферы услуг и бытового обслуживания, - указанные организации.</w:t>
      </w:r>
    </w:p>
    <w:p w14:paraId="7612B68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14:paraId="46F207D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4E232A4E"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 УЛИЧНОЕ ТЕХНИЧЕСКОЕ ОБОРУДОВАНИЕ И ИНЖЕНЕРНЫЕ КОММУНИКАЦИИ (ЛИНЕЙНЫЕ СООРУЖЕНИЯ).</w:t>
      </w:r>
    </w:p>
    <w:p w14:paraId="361AC77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6.1. Уличное техническое оборудование (укрытия таксофонов, банкоматы, интерактивные информационные терминалы, почтовые ящики, вендинговое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14:paraId="3C62942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14:paraId="2CDB0618"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14:paraId="6985A3B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6.4. Не допускается повреждение наземных частей смотровых и </w:t>
      </w:r>
      <w:proofErr w:type="spellStart"/>
      <w:r w:rsidRPr="004E4729">
        <w:rPr>
          <w:rFonts w:ascii="Times New Roman" w:eastAsia="Times New Roman" w:hAnsi="Times New Roman"/>
          <w:sz w:val="24"/>
          <w:szCs w:val="24"/>
        </w:rPr>
        <w:t>дождеприемных</w:t>
      </w:r>
      <w:proofErr w:type="spellEnd"/>
      <w:r w:rsidRPr="004E4729">
        <w:rPr>
          <w:rFonts w:ascii="Times New Roman" w:eastAsia="Times New Roman" w:hAnsi="Times New Roman"/>
          <w:sz w:val="24"/>
          <w:szCs w:val="24"/>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14:paraId="46E61A30"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14:paraId="04878F90"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4E4729">
        <w:rPr>
          <w:rFonts w:ascii="Times New Roman" w:eastAsia="Times New Roman" w:hAnsi="Times New Roman"/>
          <w:sz w:val="24"/>
          <w:szCs w:val="24"/>
        </w:rPr>
        <w:t>коверы</w:t>
      </w:r>
      <w:proofErr w:type="spellEnd"/>
      <w:r w:rsidRPr="004E4729">
        <w:rPr>
          <w:rFonts w:ascii="Times New Roman" w:eastAsia="Times New Roman" w:hAnsi="Times New Roman"/>
          <w:sz w:val="24"/>
          <w:szCs w:val="24"/>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w:t>
      </w:r>
      <w:r w:rsidRPr="004E4729">
        <w:rPr>
          <w:rFonts w:ascii="Times New Roman" w:eastAsia="Times New Roman" w:hAnsi="Times New Roman"/>
          <w:sz w:val="24"/>
          <w:szCs w:val="24"/>
        </w:rPr>
        <w:lastRenderedPageBreak/>
        <w:t xml:space="preserve">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4E4729">
        <w:rPr>
          <w:rFonts w:ascii="Times New Roman" w:eastAsia="Times New Roman" w:hAnsi="Times New Roman"/>
          <w:sz w:val="24"/>
          <w:szCs w:val="24"/>
        </w:rPr>
        <w:t>асфальто</w:t>
      </w:r>
      <w:proofErr w:type="spellEnd"/>
      <w:r w:rsidRPr="004E4729">
        <w:rPr>
          <w:rFonts w:ascii="Times New Roman" w:eastAsia="Times New Roman" w:hAnsi="Times New Roman"/>
          <w:sz w:val="24"/>
          <w:szCs w:val="24"/>
        </w:rPr>
        <w:t>-бетонного</w:t>
      </w:r>
      <w:proofErr w:type="gramEnd"/>
      <w:r w:rsidRPr="004E4729">
        <w:rPr>
          <w:rFonts w:ascii="Times New Roman" w:eastAsia="Times New Roman" w:hAnsi="Times New Roman"/>
          <w:sz w:val="24"/>
          <w:szCs w:val="24"/>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14:paraId="5F9B3EE8"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6.7. Не допускается отсутствие, загрязнение или неокрашенное состояние ограждений, люков смотровых и </w:t>
      </w:r>
      <w:proofErr w:type="spellStart"/>
      <w:r w:rsidRPr="004E4729">
        <w:rPr>
          <w:rFonts w:ascii="Times New Roman" w:eastAsia="Times New Roman" w:hAnsi="Times New Roman"/>
          <w:sz w:val="24"/>
          <w:szCs w:val="24"/>
        </w:rPr>
        <w:t>дождеприемных</w:t>
      </w:r>
      <w:proofErr w:type="spellEnd"/>
      <w:r w:rsidRPr="004E4729">
        <w:rPr>
          <w:rFonts w:ascii="Times New Roman" w:eastAsia="Times New Roman" w:hAnsi="Times New Roman"/>
          <w:sz w:val="24"/>
          <w:szCs w:val="24"/>
        </w:rPr>
        <w:t xml:space="preserve"> колодцев, </w:t>
      </w:r>
      <w:proofErr w:type="spellStart"/>
      <w:r w:rsidRPr="004E4729">
        <w:rPr>
          <w:rFonts w:ascii="Times New Roman" w:eastAsia="Times New Roman" w:hAnsi="Times New Roman"/>
          <w:sz w:val="24"/>
          <w:szCs w:val="24"/>
        </w:rPr>
        <w:t>ливнеприемных</w:t>
      </w:r>
      <w:proofErr w:type="spellEnd"/>
      <w:r w:rsidRPr="004E4729">
        <w:rPr>
          <w:rFonts w:ascii="Times New Roman" w:eastAsia="Times New Roman" w:hAnsi="Times New Roman"/>
          <w:sz w:val="24"/>
          <w:szCs w:val="24"/>
        </w:rPr>
        <w:t xml:space="preserve">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14:paraId="61C941F1"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4E4729">
        <w:rPr>
          <w:rFonts w:ascii="Times New Roman" w:eastAsia="Times New Roman" w:hAnsi="Times New Roman"/>
          <w:sz w:val="24"/>
          <w:szCs w:val="24"/>
        </w:rPr>
        <w:t>дождеприемных</w:t>
      </w:r>
      <w:proofErr w:type="spellEnd"/>
      <w:r w:rsidRPr="004E4729">
        <w:rPr>
          <w:rFonts w:ascii="Times New Roman" w:eastAsia="Times New Roman" w:hAnsi="Times New Roman"/>
          <w:sz w:val="24"/>
          <w:szCs w:val="24"/>
        </w:rPr>
        <w:t xml:space="preserve"> колодцев производится юридическими лицами (индивидуальными предпринимателями), эксплуатирующими эти сооружения.</w:t>
      </w:r>
    </w:p>
    <w:p w14:paraId="00F3977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14:paraId="1C066CB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14:paraId="3D84D8E9"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открывать люки колодцев и регулировать запорные устройства на магистралях водопровода, канализации, теплотрасс;</w:t>
      </w:r>
    </w:p>
    <w:p w14:paraId="2C82255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производить какие-либо работы на данных сетях без разрешения эксплуатирующих организаций;</w:t>
      </w:r>
    </w:p>
    <w:p w14:paraId="17E06AA8"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14:paraId="17686AE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оставлять колодцы неплотно закрытыми и (или) закрывать разбитыми крышками;</w:t>
      </w:r>
    </w:p>
    <w:p w14:paraId="1BD9D86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отводить поверхностные воды в систему канализации;</w:t>
      </w:r>
    </w:p>
    <w:p w14:paraId="0F5032B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14:paraId="12B5CEDA"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пользоваться пожарными гидрантами в хозяйственных целях;</w:t>
      </w:r>
    </w:p>
    <w:p w14:paraId="63CD4228"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производить забор воды от уличных колонок с помощью шлангов;</w:t>
      </w:r>
    </w:p>
    <w:p w14:paraId="546FE4E0"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производить разборку колонок;</w:t>
      </w:r>
    </w:p>
    <w:p w14:paraId="63AC583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 сброс с тротуаров и лотковой части дорожных покрытий мусора, смета и других загрязнений в </w:t>
      </w:r>
      <w:proofErr w:type="spellStart"/>
      <w:r w:rsidRPr="004E4729">
        <w:rPr>
          <w:rFonts w:ascii="Times New Roman" w:eastAsia="Times New Roman" w:hAnsi="Times New Roman"/>
          <w:sz w:val="24"/>
          <w:szCs w:val="24"/>
        </w:rPr>
        <w:t>дождеприемные</w:t>
      </w:r>
      <w:proofErr w:type="spellEnd"/>
      <w:r w:rsidRPr="004E4729">
        <w:rPr>
          <w:rFonts w:ascii="Times New Roman" w:eastAsia="Times New Roman" w:hAnsi="Times New Roman"/>
          <w:sz w:val="24"/>
          <w:szCs w:val="24"/>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14:paraId="65C2077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14:paraId="5FA4F18A"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6.11.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14:paraId="55D3136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1D9C08D9"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7. ИГРОВОЕ И СПОРТИВНОЕ ОБОРУДОВАНИЕ.</w:t>
      </w:r>
    </w:p>
    <w:p w14:paraId="060C29A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7.1. Собственник, также иной правообладатель спортивного и игрового оборудования обязан производить его осмотр ежедневно в утреннее время.</w:t>
      </w:r>
    </w:p>
    <w:p w14:paraId="1BA7983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14:paraId="0786F23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14:paraId="5F07BE7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4723A151"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8. ОБЪЕКТЫ (СРЕДСТВА) НАРУЖНОГО ОСВЕЩЕНИЯ (ОСВЕТИТЕЛЬНОЕ ОБОРУДОВАНИЕ)</w:t>
      </w:r>
    </w:p>
    <w:p w14:paraId="3CF08D72"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8.1. Собственники (правообладатели)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14:paraId="736F334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Включение и отключение придомового, дворового освещения и декоративного освещения осуществляется в режиме работы уличного освещения.</w:t>
      </w:r>
    </w:p>
    <w:p w14:paraId="0C0EA44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28C0F2EA"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14:paraId="0D33BA8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8.4. Все системы уличного, дворового и других видов осветительного оборудования должны содержаться в исправном состоянии.</w:t>
      </w:r>
    </w:p>
    <w:p w14:paraId="148867E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(правообладатели) указанных объектов.</w:t>
      </w:r>
    </w:p>
    <w:p w14:paraId="5006B0A1"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14:paraId="2BB2F4A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14:paraId="0B611858"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На центральных и магистральных улицах опоры различного назначения (электросетей, транспорта, освещения) должны быть окрашены в один цвет.</w:t>
      </w:r>
    </w:p>
    <w:p w14:paraId="26EFA1BE"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Опоры сетей осветительного оборудования не должны иметь отклонение от вертикали более 5 градусов.</w:t>
      </w:r>
    </w:p>
    <w:p w14:paraId="521CAB39"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8.6. Собственники и правообладатели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14:paraId="30E1823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14:paraId="564CA5D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14:paraId="5583BFC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14:paraId="3A6089A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14:paraId="248EE35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8.11. Ответственность за содержание опор сетей и элементов освещения несет собственник (правообладатель).</w:t>
      </w:r>
    </w:p>
    <w:p w14:paraId="18B4D94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6D011E2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9. СРЕДСТВА РАЗМЕЩЕНИЯ ИНФОРМАЦИИ И РЕКЛАМНЫЕ КОНСТРУКЦИИ.</w:t>
      </w:r>
    </w:p>
    <w:p w14:paraId="5EEE034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14:paraId="6C007742"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9.2. Собственник (правообладатель)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14:paraId="68EC0F38"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целостность конструкций;</w:t>
      </w:r>
    </w:p>
    <w:p w14:paraId="4310B51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отсутствие механических повреждений;</w:t>
      </w:r>
    </w:p>
    <w:p w14:paraId="72FFA30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отсутствие порывов информационных полотен;</w:t>
      </w:r>
    </w:p>
    <w:p w14:paraId="541DE01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наличие покрашенного каркаса;</w:t>
      </w:r>
    </w:p>
    <w:p w14:paraId="192AB42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отсутствие ржавчины и грязи на всех частях и элементах рекламных конструкций.</w:t>
      </w:r>
    </w:p>
    <w:p w14:paraId="164D7E21"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14:paraId="35EC828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14:paraId="4D58DE12"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14:paraId="654C2EA1"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14:paraId="36A5CB61"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9.6. Рекламные конструкции, имеющие движущиеся части, не должны создавать шум в ночное время (с 23-00 до 7-00 часов), мешающий отдыху граждан.</w:t>
      </w:r>
    </w:p>
    <w:p w14:paraId="11780981"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14:paraId="4511555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9.8. Собственник (правообладатель)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14:paraId="45046671"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54DAC37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10. МАЛЫЕ АРХИТЕКТУРНЫЕ ФОРМЫ И УЛИЧНАЯ МЕБЕЛЬ.</w:t>
      </w:r>
    </w:p>
    <w:p w14:paraId="678A3BFE"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14:paraId="3D2C783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w:t>
      </w:r>
      <w:r w:rsidRPr="004E4729">
        <w:rPr>
          <w:rFonts w:ascii="Times New Roman" w:eastAsia="Times New Roman" w:hAnsi="Times New Roman"/>
          <w:sz w:val="24"/>
          <w:szCs w:val="24"/>
        </w:rPr>
        <w:lastRenderedPageBreak/>
        <w:t>объявлений и листовок, мойка и чистка), ремонта и покраски, замены объекта или его отдельных элементов.</w:t>
      </w:r>
    </w:p>
    <w:p w14:paraId="6E0C6989"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14:paraId="6D39964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10.2. При отсутствии сведений о собственниках или правообладателях малых архитектурных форм и элементов внешнего благоустройства ответственность за их содержание возлагается на собственников и правообладателях объектов благоустройства территории, на которых они размещены.</w:t>
      </w:r>
    </w:p>
    <w:p w14:paraId="5546A550"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(правообладателей).</w:t>
      </w:r>
    </w:p>
    <w:p w14:paraId="1240DC9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14:paraId="5D5B16E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Синявского сельского поселения, считаются самовольными и подлежат демонтажу.</w:t>
      </w:r>
    </w:p>
    <w:p w14:paraId="0A8A3612"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7349131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 НЕКАПИТАЛЬНЫЕ НЕСТАЦИОНАРНЫЕ СООРУЖЕНИЯ (НЕСТАЦИОНАРНЫЕ ТОРГОВЫЕ ОБЪЕКТЫ)</w:t>
      </w:r>
    </w:p>
    <w:p w14:paraId="556DA521" w14:textId="7E8F04D9" w:rsidR="004E4729" w:rsidRPr="001214D4" w:rsidRDefault="004E4729" w:rsidP="004E4729">
      <w:pPr>
        <w:spacing w:after="0" w:line="240" w:lineRule="auto"/>
        <w:ind w:firstLine="567"/>
        <w:jc w:val="both"/>
        <w:rPr>
          <w:rFonts w:ascii="Times New Roman" w:eastAsia="Times New Roman" w:hAnsi="Times New Roman"/>
          <w:color w:val="FF0000"/>
          <w:sz w:val="24"/>
          <w:szCs w:val="24"/>
        </w:rPr>
      </w:pPr>
      <w:r w:rsidRPr="004E4729">
        <w:rPr>
          <w:rFonts w:ascii="Times New Roman" w:eastAsia="Times New Roman" w:hAnsi="Times New Roman"/>
          <w:sz w:val="24"/>
          <w:szCs w:val="24"/>
        </w:rPr>
        <w:t>11.1. Порядок размещения нестационарных объектов торгового и бытового назначения, перечень типовых конструкций нестационарных объектов торгового и бытового назначения и зон их размещения по типам и видам устанавливаются уполномоченным органом местного самоуправления в соответствии со статьей 39.36 Земельного кодекса Российской Федерации, Федеральным законом от 28.12.2009 № 381-ФЗ «Об основах государственного регулирования торговой деятельности в Российской Федерации»</w:t>
      </w:r>
      <w:r w:rsidR="001214D4">
        <w:rPr>
          <w:rFonts w:ascii="Times New Roman" w:eastAsia="Times New Roman" w:hAnsi="Times New Roman"/>
          <w:sz w:val="24"/>
          <w:szCs w:val="24"/>
        </w:rPr>
        <w:t xml:space="preserve">, </w:t>
      </w:r>
      <w:r w:rsidR="001214D4" w:rsidRPr="00982290">
        <w:rPr>
          <w:rFonts w:ascii="Times New Roman" w:eastAsia="Times New Roman" w:hAnsi="Times New Roman"/>
          <w:sz w:val="24"/>
          <w:szCs w:val="24"/>
        </w:rPr>
        <w:t>Федеральным законом "Об охране здоровья граждан от воздействия окружающего табачного дыма и последствий потребления табака" от 23.02.2013 N 15-ФЗ.</w:t>
      </w:r>
    </w:p>
    <w:p w14:paraId="6A64CC1C" w14:textId="2E760176"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11.2. Места установки </w:t>
      </w:r>
      <w:bookmarkStart w:id="0" w:name="_Hlk58830657"/>
      <w:r w:rsidRPr="004E4729">
        <w:rPr>
          <w:rFonts w:ascii="Times New Roman" w:eastAsia="Times New Roman" w:hAnsi="Times New Roman"/>
          <w:sz w:val="24"/>
          <w:szCs w:val="24"/>
        </w:rPr>
        <w:t xml:space="preserve">нестационарных торговых объектов </w:t>
      </w:r>
      <w:bookmarkEnd w:id="0"/>
      <w:r w:rsidRPr="004E4729">
        <w:rPr>
          <w:rFonts w:ascii="Times New Roman" w:eastAsia="Times New Roman" w:hAnsi="Times New Roman"/>
          <w:sz w:val="24"/>
          <w:szCs w:val="24"/>
        </w:rPr>
        <w:t>(павильонов,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 в соответствии с Постановлением Правительства Ростовской области от 19.07.2012 № 663 «Об утверждении Порядка разработки и утверждения органами местного самоуправления схемы размещения нестационарных торговых объектов».</w:t>
      </w:r>
      <w:r w:rsidR="001214D4">
        <w:rPr>
          <w:rFonts w:ascii="Times New Roman" w:eastAsia="Times New Roman" w:hAnsi="Times New Roman"/>
          <w:sz w:val="24"/>
          <w:szCs w:val="24"/>
        </w:rPr>
        <w:t xml:space="preserve"> </w:t>
      </w:r>
      <w:bookmarkStart w:id="1" w:name="_GoBack"/>
      <w:bookmarkEnd w:id="1"/>
    </w:p>
    <w:p w14:paraId="37F7484E"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14:paraId="249DB50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14:paraId="5136751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11.4. При эксплуатации нестационарных торговых объектов не допускается:</w:t>
      </w:r>
    </w:p>
    <w:p w14:paraId="3137630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14:paraId="34DFC62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14:paraId="07C2D87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использование осветительных приборов вблизи окон жилых помещений в случае прямого попадания на окна световых лучей.</w:t>
      </w:r>
    </w:p>
    <w:p w14:paraId="58F6E31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p>
    <w:p w14:paraId="1273848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12.ЭЛЕМЕНТЫ ОБЪЕКТОВ КАПИТАЛЬНОГО СТРОИТЕЛЬСТВА</w:t>
      </w:r>
    </w:p>
    <w:p w14:paraId="74AF592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14:paraId="05FCE70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14:paraId="523866CA"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12.2. Собственники (правообладатели)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14:paraId="58CC2C6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12.2.1. Окраска фасадов осуществляется в соответствии с проектом цветового решения фасада.</w:t>
      </w:r>
    </w:p>
    <w:p w14:paraId="2BD016CE"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Синявского сельского поселения.</w:t>
      </w:r>
    </w:p>
    <w:p w14:paraId="690796D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12.3. Установка строительных лесов и вышек, ограничивающих движение пешеходов, транспорта, производится при наличии согласования с собственником (владельцем) соответствующей автомобильной дороги и (или) примыкающего к ней тротуара.</w:t>
      </w:r>
    </w:p>
    <w:p w14:paraId="6332337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12.4.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Синявского сельского поселения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14:paraId="17EDE82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12.5. Собственники и правообладатели зданий и сооружений обязаны:</w:t>
      </w:r>
    </w:p>
    <w:p w14:paraId="1CF0CECE"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 систематически проверять состояние фасадов и их отдельных элементов (балконов, лоджий и эркеров, карнизов, отливов, </w:t>
      </w:r>
      <w:proofErr w:type="spellStart"/>
      <w:r w:rsidRPr="004E4729">
        <w:rPr>
          <w:rFonts w:ascii="Times New Roman" w:eastAsia="Times New Roman" w:hAnsi="Times New Roman"/>
          <w:sz w:val="24"/>
          <w:szCs w:val="24"/>
        </w:rPr>
        <w:t>окрытий</w:t>
      </w:r>
      <w:proofErr w:type="spellEnd"/>
      <w:r w:rsidRPr="004E4729">
        <w:rPr>
          <w:rFonts w:ascii="Times New Roman" w:eastAsia="Times New Roman" w:hAnsi="Times New Roman"/>
          <w:sz w:val="24"/>
          <w:szCs w:val="24"/>
        </w:rPr>
        <w:t>, водосточных труб, козырьков);</w:t>
      </w:r>
    </w:p>
    <w:p w14:paraId="5D3A811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проверять прочность креплений архитектурных деталей и облицовки, устойчивость парапетных и балконных ограждений;</w:t>
      </w:r>
    </w:p>
    <w:p w14:paraId="28780BEE"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14:paraId="206E6D80"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14:paraId="476B784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проводить текущий ремонт, в том числе окраску фасада, с периодичностью в пределах 7-8 лет с учетом фактического состояния фасада;</w:t>
      </w:r>
    </w:p>
    <w:p w14:paraId="00F21F2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proofErr w:type="spellStart"/>
      <w:r w:rsidRPr="004E4729">
        <w:rPr>
          <w:rFonts w:ascii="Times New Roman" w:eastAsia="Times New Roman" w:hAnsi="Times New Roman"/>
          <w:sz w:val="24"/>
          <w:szCs w:val="24"/>
        </w:rPr>
        <w:t>окрытий</w:t>
      </w:r>
      <w:proofErr w:type="spellEnd"/>
      <w:r w:rsidRPr="004E4729">
        <w:rPr>
          <w:rFonts w:ascii="Times New Roman" w:eastAsia="Times New Roman" w:hAnsi="Times New Roman"/>
          <w:sz w:val="24"/>
          <w:szCs w:val="24"/>
        </w:rPr>
        <w:t>).</w:t>
      </w:r>
    </w:p>
    <w:p w14:paraId="63A1C919"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14:paraId="50ACAB2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14:paraId="0B300CF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14:paraId="4D6ECA08"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изменение элементов фасадов объектов культурного наследия, а также зданий и сооружений, расположенных в объединенной охранной зоне Синявского сельского поселения, осуществляется на основании разрешения, выдаваемого министерством культуры Ростовской области;</w:t>
      </w:r>
    </w:p>
    <w:p w14:paraId="2E496E5F"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в процессе эксплуатации собственниками и правообладателями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14:paraId="521C07B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12.8.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sidRPr="004E4729">
        <w:rPr>
          <w:rFonts w:ascii="Times New Roman" w:eastAsia="Times New Roman" w:hAnsi="Times New Roman"/>
          <w:sz w:val="24"/>
          <w:szCs w:val="24"/>
        </w:rPr>
        <w:t>высолов</w:t>
      </w:r>
      <w:proofErr w:type="spellEnd"/>
      <w:r w:rsidRPr="004E4729">
        <w:rPr>
          <w:rFonts w:ascii="Times New Roman" w:eastAsia="Times New Roman" w:hAnsi="Times New Roman"/>
          <w:sz w:val="24"/>
          <w:szCs w:val="24"/>
        </w:rPr>
        <w:t xml:space="preserve">, трещин, </w:t>
      </w:r>
      <w:proofErr w:type="spellStart"/>
      <w:r w:rsidRPr="004E4729">
        <w:rPr>
          <w:rFonts w:ascii="Times New Roman" w:eastAsia="Times New Roman" w:hAnsi="Times New Roman"/>
          <w:sz w:val="24"/>
          <w:szCs w:val="24"/>
        </w:rPr>
        <w:t>выкрашивания</w:t>
      </w:r>
      <w:proofErr w:type="spellEnd"/>
      <w:r w:rsidRPr="004E4729">
        <w:rPr>
          <w:rFonts w:ascii="Times New Roman" w:eastAsia="Times New Roman" w:hAnsi="Times New Roman"/>
          <w:sz w:val="24"/>
          <w:szCs w:val="24"/>
        </w:rPr>
        <w:t xml:space="preserve"> раствора из швов облицовки, кирпичной и блочной кладки, </w:t>
      </w:r>
      <w:r w:rsidRPr="004E4729">
        <w:rPr>
          <w:rFonts w:ascii="Times New Roman" w:eastAsia="Times New Roman" w:hAnsi="Times New Roman"/>
          <w:sz w:val="24"/>
          <w:szCs w:val="24"/>
        </w:rPr>
        <w:lastRenderedPageBreak/>
        <w:t>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14:paraId="1860726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12.9. Допускается нанесение собственниками (правообладателями)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Синявского сельского поселения.</w:t>
      </w:r>
    </w:p>
    <w:p w14:paraId="47110C51"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14:paraId="74125CC9"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Для устранения угрозы возможного обрушения выступающих конструкций фасадов собственниками и правообладателями должны немедленно выполняться сохранно-предупредительные мероприятия (установка ограждений, сеток, демонтаж разрушающей части элемента и т.д.).</w:t>
      </w:r>
    </w:p>
    <w:p w14:paraId="7F7E714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Ремонт при аварийном состоянии фасада здания (сооружения) должен выполняться незамедлительно по выявлении этого состояния.</w:t>
      </w:r>
    </w:p>
    <w:p w14:paraId="30CD483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12.11. Расположенные на фасадах информационные таблички, памятные доски должны поддерживаться в чистоте и исправном состоянии.</w:t>
      </w:r>
    </w:p>
    <w:p w14:paraId="4E57B36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Входы, цоколи, витрины должны содержаться в чистоте и исправном состоянии.</w:t>
      </w:r>
    </w:p>
    <w:p w14:paraId="158A5F52"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Домовые знаки должны содержаться в чистоте, их освещение в темное время суток должно быть в исправном состоянии.</w:t>
      </w:r>
    </w:p>
    <w:p w14:paraId="78778BA7"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Мостики для перехода через коммуникации должны быть исправными и содержаться в чистоте.</w:t>
      </w:r>
    </w:p>
    <w:p w14:paraId="1D356EB8"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Козырьки подъездов, а также кровля должны быть очищены от загрязнений, древесно-кустарниковой и сорной растительности.</w:t>
      </w:r>
    </w:p>
    <w:p w14:paraId="25E555C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(правообладателей) зданий (сооружений), а также лиц, на которых возложены обязанности по содержанию зданий (сооружений).</w:t>
      </w:r>
    </w:p>
    <w:p w14:paraId="6A193B7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12.13.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14:paraId="650C161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12.14. При содержании, эксплуатации и ремонте фасадов зданий и их элементов запрещается:</w:t>
      </w:r>
    </w:p>
    <w:p w14:paraId="1BB7FE25"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окраска фасадов до восстановления разрушенных или поврежденных архитектурных деталей;</w:t>
      </w:r>
    </w:p>
    <w:p w14:paraId="7C9D9519"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 окраска фасадов, архитектурных деталей и цоколей, выполненных из натурального камня, </w:t>
      </w:r>
      <w:proofErr w:type="spellStart"/>
      <w:r w:rsidRPr="004E4729">
        <w:rPr>
          <w:rFonts w:ascii="Times New Roman" w:eastAsia="Times New Roman" w:hAnsi="Times New Roman"/>
          <w:sz w:val="24"/>
          <w:szCs w:val="24"/>
        </w:rPr>
        <w:t>терразитовой</w:t>
      </w:r>
      <w:proofErr w:type="spellEnd"/>
      <w:r w:rsidRPr="004E4729">
        <w:rPr>
          <w:rFonts w:ascii="Times New Roman" w:eastAsia="Times New Roman" w:hAnsi="Times New Roman"/>
          <w:sz w:val="24"/>
          <w:szCs w:val="24"/>
        </w:rPr>
        <w:t xml:space="preserve"> штукатурки, а также облицованных керамической плиткой;</w:t>
      </w:r>
    </w:p>
    <w:p w14:paraId="446DE11C"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окраска дверей и оконных заполнений, выполненных из дуба и других ценных пород дерева;</w:t>
      </w:r>
    </w:p>
    <w:p w14:paraId="4661C0E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14:paraId="2F32D7B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14:paraId="4C8AEB0A"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14:paraId="0867AAC4"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изменение расположения оконного блока в проеме по отношению к плоскости фасада, устройство витрин, выступающих за плоскость фасада;</w:t>
      </w:r>
    </w:p>
    <w:p w14:paraId="0C0EC34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14:paraId="2D6706E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14:paraId="648008DB"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14:paraId="1EE0A3F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устройство входов, расположенных выше первого этажа, на фасадах объектов культурного наследия;</w:t>
      </w:r>
    </w:p>
    <w:p w14:paraId="2AFEC52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14:paraId="0ADDFFCD"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установка глухих металлических полотен на лицевых фасадах зданий и сооружений без согласования с уполномоченными органами;</w:t>
      </w:r>
    </w:p>
    <w:p w14:paraId="01AB0968"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14:paraId="19949B86"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установка дверных заполнений, не соответствующих архитектурному решению фасада, характеру и цветовому решению других входов на фасаде;</w:t>
      </w:r>
    </w:p>
    <w:p w14:paraId="751F14C2"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различная окраска дверных заполнений, оконных и витринных конструкций в пределах фасада;</w:t>
      </w:r>
    </w:p>
    <w:p w14:paraId="446C4658"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установка глухих дверных полотен на входах, совмещенных с витринами;</w:t>
      </w:r>
    </w:p>
    <w:p w14:paraId="08D37F28"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изменение расположения дверного блока в проеме по отношению к плоскости фасада; устройство входов, выступающих за плоскость фасада;</w:t>
      </w:r>
    </w:p>
    <w:p w14:paraId="34C1C533"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14:paraId="08B6FAB1" w14:textId="77777777"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14:paraId="6EBBFE83" w14:textId="77777777" w:rsidR="004E4729" w:rsidRPr="004E4729" w:rsidRDefault="004E4729" w:rsidP="004E4729">
      <w:pPr>
        <w:spacing w:after="0" w:line="240" w:lineRule="auto"/>
        <w:ind w:firstLine="567"/>
        <w:jc w:val="both"/>
        <w:rPr>
          <w:rFonts w:ascii="Times New Roman" w:eastAsia="Times New Roman" w:hAnsi="Times New Roman"/>
          <w:sz w:val="32"/>
          <w:szCs w:val="32"/>
        </w:rPr>
      </w:pPr>
    </w:p>
    <w:p w14:paraId="3D1FD9DB" w14:textId="77777777" w:rsidR="00C95F93" w:rsidRPr="00C95F93" w:rsidRDefault="00C95F93" w:rsidP="00C95F93">
      <w:pPr>
        <w:pStyle w:val="24"/>
        <w:shd w:val="clear" w:color="auto" w:fill="auto"/>
        <w:spacing w:before="0" w:after="0" w:line="240" w:lineRule="auto"/>
        <w:ind w:firstLine="426"/>
        <w:jc w:val="both"/>
        <w:rPr>
          <w:b/>
          <w:color w:val="000000" w:themeColor="text1"/>
          <w:sz w:val="28"/>
          <w:szCs w:val="28"/>
        </w:rPr>
      </w:pPr>
    </w:p>
    <w:sectPr w:rsidR="00C95F93" w:rsidRPr="00C95F93" w:rsidSect="003A6142">
      <w:pgSz w:w="11906" w:h="16838"/>
      <w:pgMar w:top="709"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AD8EA4C"/>
    <w:lvl w:ilvl="0">
      <w:numFmt w:val="bullet"/>
      <w:lvlText w:val="*"/>
      <w:lvlJc w:val="left"/>
    </w:lvl>
  </w:abstractNum>
  <w:abstractNum w:abstractNumId="1">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CD31EC"/>
    <w:multiLevelType w:val="hybridMultilevel"/>
    <w:tmpl w:val="8C761C76"/>
    <w:lvl w:ilvl="0" w:tplc="69D6B0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14A70863"/>
    <w:multiLevelType w:val="hybridMultilevel"/>
    <w:tmpl w:val="ACE2F806"/>
    <w:lvl w:ilvl="0" w:tplc="D52EC6C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2F7748"/>
    <w:multiLevelType w:val="hybridMultilevel"/>
    <w:tmpl w:val="97E8341C"/>
    <w:lvl w:ilvl="0" w:tplc="0419000F">
      <w:start w:val="1"/>
      <w:numFmt w:val="decimal"/>
      <w:lvlText w:val="%1."/>
      <w:lvlJc w:val="left"/>
      <w:pPr>
        <w:tabs>
          <w:tab w:val="num" w:pos="1265"/>
        </w:tabs>
        <w:ind w:left="1265" w:hanging="360"/>
      </w:pPr>
    </w:lvl>
    <w:lvl w:ilvl="1" w:tplc="04190019" w:tentative="1">
      <w:start w:val="1"/>
      <w:numFmt w:val="lowerLetter"/>
      <w:lvlText w:val="%2."/>
      <w:lvlJc w:val="left"/>
      <w:pPr>
        <w:tabs>
          <w:tab w:val="num" w:pos="1985"/>
        </w:tabs>
        <w:ind w:left="1985" w:hanging="360"/>
      </w:pPr>
    </w:lvl>
    <w:lvl w:ilvl="2" w:tplc="0419001B" w:tentative="1">
      <w:start w:val="1"/>
      <w:numFmt w:val="lowerRoman"/>
      <w:lvlText w:val="%3."/>
      <w:lvlJc w:val="right"/>
      <w:pPr>
        <w:tabs>
          <w:tab w:val="num" w:pos="2705"/>
        </w:tabs>
        <w:ind w:left="2705" w:hanging="180"/>
      </w:pPr>
    </w:lvl>
    <w:lvl w:ilvl="3" w:tplc="0419000F" w:tentative="1">
      <w:start w:val="1"/>
      <w:numFmt w:val="decimal"/>
      <w:lvlText w:val="%4."/>
      <w:lvlJc w:val="left"/>
      <w:pPr>
        <w:tabs>
          <w:tab w:val="num" w:pos="3425"/>
        </w:tabs>
        <w:ind w:left="3425" w:hanging="360"/>
      </w:pPr>
    </w:lvl>
    <w:lvl w:ilvl="4" w:tplc="04190019" w:tentative="1">
      <w:start w:val="1"/>
      <w:numFmt w:val="lowerLetter"/>
      <w:lvlText w:val="%5."/>
      <w:lvlJc w:val="left"/>
      <w:pPr>
        <w:tabs>
          <w:tab w:val="num" w:pos="4145"/>
        </w:tabs>
        <w:ind w:left="4145" w:hanging="360"/>
      </w:pPr>
    </w:lvl>
    <w:lvl w:ilvl="5" w:tplc="0419001B" w:tentative="1">
      <w:start w:val="1"/>
      <w:numFmt w:val="lowerRoman"/>
      <w:lvlText w:val="%6."/>
      <w:lvlJc w:val="right"/>
      <w:pPr>
        <w:tabs>
          <w:tab w:val="num" w:pos="4865"/>
        </w:tabs>
        <w:ind w:left="4865" w:hanging="180"/>
      </w:pPr>
    </w:lvl>
    <w:lvl w:ilvl="6" w:tplc="0419000F" w:tentative="1">
      <w:start w:val="1"/>
      <w:numFmt w:val="decimal"/>
      <w:lvlText w:val="%7."/>
      <w:lvlJc w:val="left"/>
      <w:pPr>
        <w:tabs>
          <w:tab w:val="num" w:pos="5585"/>
        </w:tabs>
        <w:ind w:left="5585" w:hanging="360"/>
      </w:pPr>
    </w:lvl>
    <w:lvl w:ilvl="7" w:tplc="04190019" w:tentative="1">
      <w:start w:val="1"/>
      <w:numFmt w:val="lowerLetter"/>
      <w:lvlText w:val="%8."/>
      <w:lvlJc w:val="left"/>
      <w:pPr>
        <w:tabs>
          <w:tab w:val="num" w:pos="6305"/>
        </w:tabs>
        <w:ind w:left="6305" w:hanging="360"/>
      </w:pPr>
    </w:lvl>
    <w:lvl w:ilvl="8" w:tplc="0419001B" w:tentative="1">
      <w:start w:val="1"/>
      <w:numFmt w:val="lowerRoman"/>
      <w:lvlText w:val="%9."/>
      <w:lvlJc w:val="right"/>
      <w:pPr>
        <w:tabs>
          <w:tab w:val="num" w:pos="7025"/>
        </w:tabs>
        <w:ind w:left="7025" w:hanging="180"/>
      </w:pPr>
    </w:lvl>
  </w:abstractNum>
  <w:abstractNum w:abstractNumId="8">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940186"/>
    <w:multiLevelType w:val="multilevel"/>
    <w:tmpl w:val="06D8FDC2"/>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34110E1"/>
    <w:multiLevelType w:val="hybridMultilevel"/>
    <w:tmpl w:val="B6F8CDC4"/>
    <w:lvl w:ilvl="0" w:tplc="353C8E26">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3D689D"/>
    <w:multiLevelType w:val="hybridMultilevel"/>
    <w:tmpl w:val="AF062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57335B"/>
    <w:multiLevelType w:val="multilevel"/>
    <w:tmpl w:val="676C0288"/>
    <w:lvl w:ilvl="0">
      <w:start w:val="1"/>
      <w:numFmt w:val="decimal"/>
      <w:lvlText w:val="%1."/>
      <w:lvlJc w:val="left"/>
      <w:pPr>
        <w:ind w:left="1068" w:hanging="708"/>
      </w:pPr>
      <w:rPr>
        <w:rFonts w:hint="default"/>
      </w:rPr>
    </w:lvl>
    <w:lvl w:ilvl="1">
      <w:start w:val="1"/>
      <w:numFmt w:val="decimal"/>
      <w:isLgl/>
      <w:lvlText w:val="%1.%2."/>
      <w:lvlJc w:val="left"/>
      <w:pPr>
        <w:ind w:left="1220" w:hanging="720"/>
      </w:pPr>
      <w:rPr>
        <w:rFonts w:hint="default"/>
        <w:color w:val="auto"/>
      </w:rPr>
    </w:lvl>
    <w:lvl w:ilvl="2">
      <w:start w:val="1"/>
      <w:numFmt w:val="decimal"/>
      <w:isLgl/>
      <w:lvlText w:val="%1.%2.%3."/>
      <w:lvlJc w:val="left"/>
      <w:pPr>
        <w:ind w:left="1360" w:hanging="720"/>
      </w:pPr>
      <w:rPr>
        <w:rFonts w:hint="default"/>
        <w:color w:val="auto"/>
      </w:rPr>
    </w:lvl>
    <w:lvl w:ilvl="3">
      <w:start w:val="1"/>
      <w:numFmt w:val="decimal"/>
      <w:isLgl/>
      <w:lvlText w:val="%1.%2.%3.%4."/>
      <w:lvlJc w:val="left"/>
      <w:pPr>
        <w:ind w:left="1860" w:hanging="1080"/>
      </w:pPr>
      <w:rPr>
        <w:rFonts w:hint="default"/>
        <w:color w:val="auto"/>
      </w:rPr>
    </w:lvl>
    <w:lvl w:ilvl="4">
      <w:start w:val="1"/>
      <w:numFmt w:val="decimal"/>
      <w:isLgl/>
      <w:lvlText w:val="%1.%2.%3.%4.%5."/>
      <w:lvlJc w:val="left"/>
      <w:pPr>
        <w:ind w:left="2000" w:hanging="1080"/>
      </w:pPr>
      <w:rPr>
        <w:rFonts w:hint="default"/>
        <w:color w:val="auto"/>
      </w:rPr>
    </w:lvl>
    <w:lvl w:ilvl="5">
      <w:start w:val="1"/>
      <w:numFmt w:val="decimal"/>
      <w:isLgl/>
      <w:lvlText w:val="%1.%2.%3.%4.%5.%6."/>
      <w:lvlJc w:val="left"/>
      <w:pPr>
        <w:ind w:left="2500" w:hanging="1440"/>
      </w:pPr>
      <w:rPr>
        <w:rFonts w:hint="default"/>
        <w:color w:val="auto"/>
      </w:rPr>
    </w:lvl>
    <w:lvl w:ilvl="6">
      <w:start w:val="1"/>
      <w:numFmt w:val="decimal"/>
      <w:isLgl/>
      <w:lvlText w:val="%1.%2.%3.%4.%5.%6.%7."/>
      <w:lvlJc w:val="left"/>
      <w:pPr>
        <w:ind w:left="3000" w:hanging="1800"/>
      </w:pPr>
      <w:rPr>
        <w:rFonts w:hint="default"/>
        <w:color w:val="auto"/>
      </w:rPr>
    </w:lvl>
    <w:lvl w:ilvl="7">
      <w:start w:val="1"/>
      <w:numFmt w:val="decimal"/>
      <w:isLgl/>
      <w:lvlText w:val="%1.%2.%3.%4.%5.%6.%7.%8."/>
      <w:lvlJc w:val="left"/>
      <w:pPr>
        <w:ind w:left="3140" w:hanging="1800"/>
      </w:pPr>
      <w:rPr>
        <w:rFonts w:hint="default"/>
        <w:color w:val="auto"/>
      </w:rPr>
    </w:lvl>
    <w:lvl w:ilvl="8">
      <w:start w:val="1"/>
      <w:numFmt w:val="decimal"/>
      <w:isLgl/>
      <w:lvlText w:val="%1.%2.%3.%4.%5.%6.%7.%8.%9."/>
      <w:lvlJc w:val="left"/>
      <w:pPr>
        <w:ind w:left="3640" w:hanging="2160"/>
      </w:pPr>
      <w:rPr>
        <w:rFonts w:hint="default"/>
        <w:color w:val="auto"/>
      </w:rPr>
    </w:lvl>
  </w:abstractNum>
  <w:abstractNum w:abstractNumId="17">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464A5A28"/>
    <w:multiLevelType w:val="hybridMultilevel"/>
    <w:tmpl w:val="4C049138"/>
    <w:lvl w:ilvl="0" w:tplc="9FE20D9A">
      <w:start w:val="1"/>
      <w:numFmt w:val="decimal"/>
      <w:lvlText w:val="%1."/>
      <w:lvlJc w:val="left"/>
      <w:pPr>
        <w:tabs>
          <w:tab w:val="num" w:pos="1370"/>
        </w:tabs>
        <w:ind w:left="1370"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2">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3B37B5A"/>
    <w:multiLevelType w:val="multilevel"/>
    <w:tmpl w:val="2416CCA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4506ACB"/>
    <w:multiLevelType w:val="hybridMultilevel"/>
    <w:tmpl w:val="347CC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7F3C7BEF"/>
    <w:multiLevelType w:val="hybridMultilevel"/>
    <w:tmpl w:val="B97C40FE"/>
    <w:lvl w:ilvl="0" w:tplc="0419000F">
      <w:start w:val="1"/>
      <w:numFmt w:val="decimal"/>
      <w:lvlText w:val="%1."/>
      <w:lvlJc w:val="left"/>
      <w:pPr>
        <w:tabs>
          <w:tab w:val="num" w:pos="1265"/>
        </w:tabs>
        <w:ind w:left="1265" w:hanging="360"/>
      </w:pPr>
    </w:lvl>
    <w:lvl w:ilvl="1" w:tplc="04190019" w:tentative="1">
      <w:start w:val="1"/>
      <w:numFmt w:val="lowerLetter"/>
      <w:lvlText w:val="%2."/>
      <w:lvlJc w:val="left"/>
      <w:pPr>
        <w:tabs>
          <w:tab w:val="num" w:pos="1985"/>
        </w:tabs>
        <w:ind w:left="1985" w:hanging="360"/>
      </w:pPr>
    </w:lvl>
    <w:lvl w:ilvl="2" w:tplc="0419001B" w:tentative="1">
      <w:start w:val="1"/>
      <w:numFmt w:val="lowerRoman"/>
      <w:lvlText w:val="%3."/>
      <w:lvlJc w:val="right"/>
      <w:pPr>
        <w:tabs>
          <w:tab w:val="num" w:pos="2705"/>
        </w:tabs>
        <w:ind w:left="2705" w:hanging="180"/>
      </w:pPr>
    </w:lvl>
    <w:lvl w:ilvl="3" w:tplc="0419000F" w:tentative="1">
      <w:start w:val="1"/>
      <w:numFmt w:val="decimal"/>
      <w:lvlText w:val="%4."/>
      <w:lvlJc w:val="left"/>
      <w:pPr>
        <w:tabs>
          <w:tab w:val="num" w:pos="3425"/>
        </w:tabs>
        <w:ind w:left="3425" w:hanging="360"/>
      </w:pPr>
    </w:lvl>
    <w:lvl w:ilvl="4" w:tplc="04190019" w:tentative="1">
      <w:start w:val="1"/>
      <w:numFmt w:val="lowerLetter"/>
      <w:lvlText w:val="%5."/>
      <w:lvlJc w:val="left"/>
      <w:pPr>
        <w:tabs>
          <w:tab w:val="num" w:pos="4145"/>
        </w:tabs>
        <w:ind w:left="4145" w:hanging="360"/>
      </w:pPr>
    </w:lvl>
    <w:lvl w:ilvl="5" w:tplc="0419001B" w:tentative="1">
      <w:start w:val="1"/>
      <w:numFmt w:val="lowerRoman"/>
      <w:lvlText w:val="%6."/>
      <w:lvlJc w:val="right"/>
      <w:pPr>
        <w:tabs>
          <w:tab w:val="num" w:pos="4865"/>
        </w:tabs>
        <w:ind w:left="4865" w:hanging="180"/>
      </w:pPr>
    </w:lvl>
    <w:lvl w:ilvl="6" w:tplc="0419000F" w:tentative="1">
      <w:start w:val="1"/>
      <w:numFmt w:val="decimal"/>
      <w:lvlText w:val="%7."/>
      <w:lvlJc w:val="left"/>
      <w:pPr>
        <w:tabs>
          <w:tab w:val="num" w:pos="5585"/>
        </w:tabs>
        <w:ind w:left="5585" w:hanging="360"/>
      </w:pPr>
    </w:lvl>
    <w:lvl w:ilvl="7" w:tplc="04190019" w:tentative="1">
      <w:start w:val="1"/>
      <w:numFmt w:val="lowerLetter"/>
      <w:lvlText w:val="%8."/>
      <w:lvlJc w:val="left"/>
      <w:pPr>
        <w:tabs>
          <w:tab w:val="num" w:pos="6305"/>
        </w:tabs>
        <w:ind w:left="6305" w:hanging="360"/>
      </w:pPr>
    </w:lvl>
    <w:lvl w:ilvl="8" w:tplc="0419001B" w:tentative="1">
      <w:start w:val="1"/>
      <w:numFmt w:val="lowerRoman"/>
      <w:lvlText w:val="%9."/>
      <w:lvlJc w:val="right"/>
      <w:pPr>
        <w:tabs>
          <w:tab w:val="num" w:pos="7025"/>
        </w:tabs>
        <w:ind w:left="7025" w:hanging="180"/>
      </w:pPr>
    </w:lvl>
  </w:abstractNum>
  <w:abstractNum w:abstractNumId="28">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3"/>
  </w:num>
  <w:num w:numId="3">
    <w:abstractNumId w:val="27"/>
  </w:num>
  <w:num w:numId="4">
    <w:abstractNumId w:val="7"/>
  </w:num>
  <w:num w:numId="5">
    <w:abstractNumId w:val="5"/>
  </w:num>
  <w:num w:numId="6">
    <w:abstractNumId w:val="25"/>
  </w:num>
  <w:num w:numId="7">
    <w:abstractNumId w:val="16"/>
  </w:num>
  <w:num w:numId="8">
    <w:abstractNumId w:val="0"/>
    <w:lvlOverride w:ilvl="0">
      <w:lvl w:ilvl="0">
        <w:numFmt w:val="bullet"/>
        <w:lvlText w:val=""/>
        <w:legacy w:legacy="1" w:legacySpace="0" w:legacyIndent="274"/>
        <w:lvlJc w:val="left"/>
        <w:rPr>
          <w:rFonts w:ascii="Symbol" w:hAnsi="Symbol" w:hint="default"/>
        </w:rPr>
      </w:lvl>
    </w:lvlOverride>
  </w:num>
  <w:num w:numId="9">
    <w:abstractNumId w:val="15"/>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8"/>
  </w:num>
  <w:num w:numId="14">
    <w:abstractNumId w:val="6"/>
  </w:num>
  <w:num w:numId="15">
    <w:abstractNumId w:val="23"/>
  </w:num>
  <w:num w:numId="16">
    <w:abstractNumId w:val="9"/>
  </w:num>
  <w:num w:numId="17">
    <w:abstractNumId w:val="26"/>
  </w:num>
  <w:num w:numId="18">
    <w:abstractNumId w:val="19"/>
  </w:num>
  <w:num w:numId="19">
    <w:abstractNumId w:val="17"/>
  </w:num>
  <w:num w:numId="20">
    <w:abstractNumId w:val="11"/>
  </w:num>
  <w:num w:numId="21">
    <w:abstractNumId w:val="10"/>
  </w:num>
  <w:num w:numId="22">
    <w:abstractNumId w:val="3"/>
  </w:num>
  <w:num w:numId="23">
    <w:abstractNumId w:val="21"/>
  </w:num>
  <w:num w:numId="24">
    <w:abstractNumId w:val="14"/>
  </w:num>
  <w:num w:numId="25">
    <w:abstractNumId w:val="20"/>
  </w:num>
  <w:num w:numId="26">
    <w:abstractNumId w:val="4"/>
  </w:num>
  <w:num w:numId="27">
    <w:abstractNumId w:val="12"/>
  </w:num>
  <w:num w:numId="28">
    <w:abstractNumId w:val="1"/>
  </w:num>
  <w:num w:numId="29">
    <w:abstractNumId w:val="8"/>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B5C"/>
    <w:rsid w:val="00034FF5"/>
    <w:rsid w:val="00057B07"/>
    <w:rsid w:val="00060B15"/>
    <w:rsid w:val="0009307F"/>
    <w:rsid w:val="000C5808"/>
    <w:rsid w:val="001214D4"/>
    <w:rsid w:val="0014508D"/>
    <w:rsid w:val="0015546E"/>
    <w:rsid w:val="00200F0E"/>
    <w:rsid w:val="00223742"/>
    <w:rsid w:val="002568D0"/>
    <w:rsid w:val="00256E45"/>
    <w:rsid w:val="002B21FF"/>
    <w:rsid w:val="002C3DFD"/>
    <w:rsid w:val="002E2F0E"/>
    <w:rsid w:val="003A6142"/>
    <w:rsid w:val="003D1865"/>
    <w:rsid w:val="00403CD0"/>
    <w:rsid w:val="004544A4"/>
    <w:rsid w:val="004652BF"/>
    <w:rsid w:val="0048479F"/>
    <w:rsid w:val="004B57BB"/>
    <w:rsid w:val="004E4729"/>
    <w:rsid w:val="00502DA3"/>
    <w:rsid w:val="005A2368"/>
    <w:rsid w:val="005B79D5"/>
    <w:rsid w:val="005D58DD"/>
    <w:rsid w:val="0060427A"/>
    <w:rsid w:val="006501CA"/>
    <w:rsid w:val="006762C6"/>
    <w:rsid w:val="0068084A"/>
    <w:rsid w:val="006814CD"/>
    <w:rsid w:val="006C3029"/>
    <w:rsid w:val="007114A0"/>
    <w:rsid w:val="00755D4F"/>
    <w:rsid w:val="007A657B"/>
    <w:rsid w:val="007D7B5C"/>
    <w:rsid w:val="0085125E"/>
    <w:rsid w:val="008530E7"/>
    <w:rsid w:val="00957378"/>
    <w:rsid w:val="00961E86"/>
    <w:rsid w:val="00982290"/>
    <w:rsid w:val="009841CE"/>
    <w:rsid w:val="009956A8"/>
    <w:rsid w:val="009A00D9"/>
    <w:rsid w:val="009B37BA"/>
    <w:rsid w:val="009B74C6"/>
    <w:rsid w:val="009C61BB"/>
    <w:rsid w:val="009E1E15"/>
    <w:rsid w:val="00A15D1F"/>
    <w:rsid w:val="00A6280F"/>
    <w:rsid w:val="00AA2442"/>
    <w:rsid w:val="00AA3E64"/>
    <w:rsid w:val="00AB2A1E"/>
    <w:rsid w:val="00AF3EFA"/>
    <w:rsid w:val="00B960BE"/>
    <w:rsid w:val="00BA3AEF"/>
    <w:rsid w:val="00BA604C"/>
    <w:rsid w:val="00BC5716"/>
    <w:rsid w:val="00C206BA"/>
    <w:rsid w:val="00C23171"/>
    <w:rsid w:val="00C336E4"/>
    <w:rsid w:val="00C41565"/>
    <w:rsid w:val="00C8799B"/>
    <w:rsid w:val="00C95F93"/>
    <w:rsid w:val="00CC48DB"/>
    <w:rsid w:val="00CD303E"/>
    <w:rsid w:val="00D27DED"/>
    <w:rsid w:val="00D57EB1"/>
    <w:rsid w:val="00D74E20"/>
    <w:rsid w:val="00DC4F06"/>
    <w:rsid w:val="00E711C7"/>
    <w:rsid w:val="00E863B6"/>
    <w:rsid w:val="00EB3181"/>
    <w:rsid w:val="00EC6F01"/>
    <w:rsid w:val="00F04E05"/>
    <w:rsid w:val="00FA4A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30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0E7"/>
    <w:rPr>
      <w:rFonts w:ascii="Calibri" w:eastAsia="Calibri" w:hAnsi="Calibri" w:cs="Times New Roman"/>
      <w:lang w:eastAsia="ru-RU"/>
    </w:rPr>
  </w:style>
  <w:style w:type="paragraph" w:styleId="10">
    <w:name w:val="heading 1"/>
    <w:basedOn w:val="a"/>
    <w:next w:val="a"/>
    <w:link w:val="11"/>
    <w:qFormat/>
    <w:rsid w:val="00C95F93"/>
    <w:pPr>
      <w:keepNext/>
      <w:widowControl w:val="0"/>
      <w:autoSpaceDE w:val="0"/>
      <w:autoSpaceDN w:val="0"/>
      <w:adjustRightInd w:val="0"/>
      <w:spacing w:before="120" w:after="120" w:line="240" w:lineRule="auto"/>
      <w:jc w:val="center"/>
      <w:outlineLvl w:val="0"/>
    </w:pPr>
    <w:rPr>
      <w:rFonts w:ascii="Times New Roman" w:eastAsia="Times New Roman" w:hAnsi="Times New Roman" w:cs="Arial"/>
      <w:b/>
      <w:bCs/>
      <w:kern w:val="28"/>
      <w:sz w:val="24"/>
      <w:szCs w:val="32"/>
    </w:rPr>
  </w:style>
  <w:style w:type="paragraph" w:styleId="2">
    <w:name w:val="heading 2"/>
    <w:basedOn w:val="a"/>
    <w:next w:val="a"/>
    <w:link w:val="20"/>
    <w:unhideWhenUsed/>
    <w:qFormat/>
    <w:rsid w:val="00C95F93"/>
    <w:pPr>
      <w:keepNext/>
      <w:keepLines/>
      <w:widowControl w:val="0"/>
      <w:spacing w:before="40" w:after="0" w:line="240" w:lineRule="auto"/>
      <w:outlineLvl w:val="1"/>
    </w:pPr>
    <w:rPr>
      <w:rFonts w:asciiTheme="majorHAnsi" w:eastAsiaTheme="majorEastAsia" w:hAnsiTheme="majorHAnsi" w:cstheme="majorBidi"/>
      <w:color w:val="365F91" w:themeColor="accent1" w:themeShade="BF"/>
      <w:sz w:val="26"/>
      <w:szCs w:val="26"/>
      <w:lang w:bidi="ru-RU"/>
    </w:rPr>
  </w:style>
  <w:style w:type="paragraph" w:styleId="3">
    <w:name w:val="heading 3"/>
    <w:basedOn w:val="a"/>
    <w:next w:val="a"/>
    <w:link w:val="30"/>
    <w:uiPriority w:val="9"/>
    <w:unhideWhenUsed/>
    <w:qFormat/>
    <w:rsid w:val="00C95F93"/>
    <w:pPr>
      <w:keepNext/>
      <w:keepLines/>
      <w:widowControl w:val="0"/>
      <w:spacing w:before="40" w:after="0" w:line="240" w:lineRule="auto"/>
      <w:outlineLvl w:val="2"/>
    </w:pPr>
    <w:rPr>
      <w:rFonts w:asciiTheme="majorHAnsi" w:eastAsiaTheme="majorEastAsia" w:hAnsiTheme="majorHAnsi" w:cstheme="majorBidi"/>
      <w:color w:val="243F60" w:themeColor="accent1" w:themeShade="7F"/>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2">
    <w:name w:val="Нет списка1"/>
    <w:next w:val="a2"/>
    <w:uiPriority w:val="99"/>
    <w:semiHidden/>
    <w:unhideWhenUsed/>
    <w:rsid w:val="008530E7"/>
  </w:style>
  <w:style w:type="paragraph" w:styleId="a3">
    <w:name w:val="footer"/>
    <w:basedOn w:val="a"/>
    <w:link w:val="a4"/>
    <w:uiPriority w:val="99"/>
    <w:unhideWhenUsed/>
    <w:rsid w:val="008530E7"/>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4">
    <w:name w:val="Нижний колонтитул Знак"/>
    <w:basedOn w:val="a0"/>
    <w:link w:val="a3"/>
    <w:uiPriority w:val="99"/>
    <w:rsid w:val="008530E7"/>
  </w:style>
  <w:style w:type="character" w:styleId="a5">
    <w:name w:val="page number"/>
    <w:basedOn w:val="a0"/>
    <w:rsid w:val="008530E7"/>
  </w:style>
  <w:style w:type="paragraph" w:styleId="a6">
    <w:name w:val="Balloon Text"/>
    <w:basedOn w:val="a"/>
    <w:link w:val="a7"/>
    <w:uiPriority w:val="99"/>
    <w:semiHidden/>
    <w:unhideWhenUsed/>
    <w:rsid w:val="008530E7"/>
    <w:pPr>
      <w:spacing w:after="0" w:line="240" w:lineRule="auto"/>
    </w:pPr>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8530E7"/>
    <w:rPr>
      <w:rFonts w:ascii="Tahoma" w:hAnsi="Tahoma" w:cs="Tahoma"/>
      <w:sz w:val="16"/>
      <w:szCs w:val="16"/>
    </w:rPr>
  </w:style>
  <w:style w:type="paragraph" w:styleId="a8">
    <w:name w:val="List Paragraph"/>
    <w:basedOn w:val="a"/>
    <w:uiPriority w:val="34"/>
    <w:qFormat/>
    <w:rsid w:val="008530E7"/>
    <w:pPr>
      <w:ind w:left="720"/>
      <w:contextualSpacing/>
    </w:pPr>
    <w:rPr>
      <w:rFonts w:asciiTheme="minorHAnsi" w:eastAsiaTheme="minorHAnsi" w:hAnsiTheme="minorHAnsi" w:cstheme="minorBidi"/>
      <w:lang w:eastAsia="en-US"/>
    </w:rPr>
  </w:style>
  <w:style w:type="paragraph" w:styleId="a9">
    <w:name w:val="Body Text Indent"/>
    <w:basedOn w:val="a"/>
    <w:link w:val="aa"/>
    <w:unhideWhenUsed/>
    <w:rsid w:val="00D74E20"/>
    <w:pPr>
      <w:spacing w:after="0" w:line="240" w:lineRule="auto"/>
      <w:ind w:firstLine="900"/>
      <w:jc w:val="both"/>
    </w:pPr>
    <w:rPr>
      <w:rFonts w:ascii="Times New Roman" w:hAnsi="Times New Roman"/>
      <w:sz w:val="28"/>
      <w:szCs w:val="28"/>
    </w:rPr>
  </w:style>
  <w:style w:type="character" w:customStyle="1" w:styleId="aa">
    <w:name w:val="Основной текст с отступом Знак"/>
    <w:basedOn w:val="a0"/>
    <w:link w:val="a9"/>
    <w:rsid w:val="00D74E20"/>
    <w:rPr>
      <w:rFonts w:ascii="Times New Roman" w:eastAsia="Calibri" w:hAnsi="Times New Roman" w:cs="Times New Roman"/>
      <w:sz w:val="28"/>
      <w:szCs w:val="28"/>
      <w:lang w:eastAsia="ru-RU"/>
    </w:rPr>
  </w:style>
  <w:style w:type="paragraph" w:customStyle="1" w:styleId="Postan">
    <w:name w:val="Postan"/>
    <w:basedOn w:val="a"/>
    <w:rsid w:val="007114A0"/>
    <w:pPr>
      <w:spacing w:after="0" w:line="240" w:lineRule="auto"/>
      <w:jc w:val="center"/>
    </w:pPr>
    <w:rPr>
      <w:rFonts w:ascii="Times New Roman" w:eastAsia="Times New Roman" w:hAnsi="Times New Roman"/>
      <w:sz w:val="28"/>
      <w:szCs w:val="24"/>
    </w:rPr>
  </w:style>
  <w:style w:type="character" w:customStyle="1" w:styleId="apple-converted-space">
    <w:name w:val="apple-converted-space"/>
    <w:basedOn w:val="a0"/>
    <w:rsid w:val="000C5808"/>
  </w:style>
  <w:style w:type="character" w:styleId="ab">
    <w:name w:val="Hyperlink"/>
    <w:basedOn w:val="a0"/>
    <w:uiPriority w:val="99"/>
    <w:unhideWhenUsed/>
    <w:rsid w:val="000C5808"/>
    <w:rPr>
      <w:color w:val="0000FF"/>
      <w:u w:val="single"/>
    </w:rPr>
  </w:style>
  <w:style w:type="paragraph" w:customStyle="1" w:styleId="headertext">
    <w:name w:val="headertext"/>
    <w:basedOn w:val="a"/>
    <w:rsid w:val="000C5808"/>
    <w:pPr>
      <w:spacing w:before="100" w:beforeAutospacing="1" w:after="100" w:afterAutospacing="1" w:line="240" w:lineRule="auto"/>
    </w:pPr>
    <w:rPr>
      <w:rFonts w:ascii="Times New Roman" w:eastAsia="Times New Roman" w:hAnsi="Times New Roman"/>
      <w:sz w:val="24"/>
      <w:szCs w:val="24"/>
    </w:rPr>
  </w:style>
  <w:style w:type="paragraph" w:styleId="21">
    <w:name w:val="Body Text Indent 2"/>
    <w:basedOn w:val="a"/>
    <w:link w:val="22"/>
    <w:uiPriority w:val="99"/>
    <w:semiHidden/>
    <w:unhideWhenUsed/>
    <w:rsid w:val="00BC5716"/>
    <w:pPr>
      <w:spacing w:after="120" w:line="480" w:lineRule="auto"/>
      <w:ind w:left="283"/>
    </w:pPr>
    <w:rPr>
      <w:rFonts w:eastAsia="Times New Roman"/>
    </w:rPr>
  </w:style>
  <w:style w:type="character" w:customStyle="1" w:styleId="22">
    <w:name w:val="Основной текст с отступом 2 Знак"/>
    <w:basedOn w:val="a0"/>
    <w:link w:val="21"/>
    <w:uiPriority w:val="99"/>
    <w:semiHidden/>
    <w:rsid w:val="00BC5716"/>
    <w:rPr>
      <w:rFonts w:ascii="Calibri" w:eastAsia="Times New Roman" w:hAnsi="Calibri" w:cs="Times New Roman"/>
      <w:lang w:eastAsia="ru-RU"/>
    </w:rPr>
  </w:style>
  <w:style w:type="character" w:customStyle="1" w:styleId="11">
    <w:name w:val="Заголовок 1 Знак"/>
    <w:basedOn w:val="a0"/>
    <w:link w:val="10"/>
    <w:rsid w:val="00C95F93"/>
    <w:rPr>
      <w:rFonts w:ascii="Times New Roman" w:eastAsia="Times New Roman" w:hAnsi="Times New Roman" w:cs="Arial"/>
      <w:b/>
      <w:bCs/>
      <w:kern w:val="28"/>
      <w:sz w:val="24"/>
      <w:szCs w:val="32"/>
      <w:lang w:eastAsia="ru-RU"/>
    </w:rPr>
  </w:style>
  <w:style w:type="character" w:customStyle="1" w:styleId="20">
    <w:name w:val="Заголовок 2 Знак"/>
    <w:basedOn w:val="a0"/>
    <w:link w:val="2"/>
    <w:rsid w:val="00C95F93"/>
    <w:rPr>
      <w:rFonts w:asciiTheme="majorHAnsi" w:eastAsiaTheme="majorEastAsia" w:hAnsiTheme="majorHAnsi" w:cstheme="majorBidi"/>
      <w:color w:val="365F91" w:themeColor="accent1" w:themeShade="BF"/>
      <w:sz w:val="26"/>
      <w:szCs w:val="26"/>
      <w:lang w:eastAsia="ru-RU" w:bidi="ru-RU"/>
    </w:rPr>
  </w:style>
  <w:style w:type="character" w:customStyle="1" w:styleId="30">
    <w:name w:val="Заголовок 3 Знак"/>
    <w:basedOn w:val="a0"/>
    <w:link w:val="3"/>
    <w:uiPriority w:val="9"/>
    <w:rsid w:val="00C95F93"/>
    <w:rPr>
      <w:rFonts w:asciiTheme="majorHAnsi" w:eastAsiaTheme="majorEastAsia" w:hAnsiTheme="majorHAnsi" w:cstheme="majorBidi"/>
      <w:color w:val="243F60" w:themeColor="accent1" w:themeShade="7F"/>
      <w:sz w:val="24"/>
      <w:szCs w:val="24"/>
      <w:lang w:eastAsia="ru-RU" w:bidi="ru-RU"/>
    </w:rPr>
  </w:style>
  <w:style w:type="character" w:customStyle="1" w:styleId="Exact">
    <w:name w:val="Подпись к картинке Exact"/>
    <w:basedOn w:val="a0"/>
    <w:link w:val="ac"/>
    <w:rsid w:val="00C95F93"/>
    <w:rPr>
      <w:rFonts w:ascii="Times New Roman" w:eastAsia="Times New Roman" w:hAnsi="Times New Roman" w:cs="Times New Roman"/>
      <w:sz w:val="26"/>
      <w:szCs w:val="26"/>
      <w:shd w:val="clear" w:color="auto" w:fill="FFFFFF"/>
    </w:rPr>
  </w:style>
  <w:style w:type="character" w:customStyle="1" w:styleId="13">
    <w:name w:val="Заголовок №1_"/>
    <w:basedOn w:val="a0"/>
    <w:link w:val="14"/>
    <w:rsid w:val="00C95F93"/>
    <w:rPr>
      <w:rFonts w:ascii="Times New Roman" w:eastAsia="Times New Roman" w:hAnsi="Times New Roman" w:cs="Times New Roman"/>
      <w:b/>
      <w:bCs/>
      <w:sz w:val="26"/>
      <w:szCs w:val="26"/>
      <w:shd w:val="clear" w:color="auto" w:fill="FFFFFF"/>
    </w:rPr>
  </w:style>
  <w:style w:type="character" w:customStyle="1" w:styleId="31">
    <w:name w:val="Основной текст (3)_"/>
    <w:basedOn w:val="a0"/>
    <w:link w:val="32"/>
    <w:rsid w:val="00C95F93"/>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C95F93"/>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C95F93"/>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3">
    <w:name w:val="Основной текст (2)_"/>
    <w:basedOn w:val="a0"/>
    <w:link w:val="24"/>
    <w:rsid w:val="00C95F93"/>
    <w:rPr>
      <w:rFonts w:ascii="Times New Roman" w:eastAsia="Times New Roman" w:hAnsi="Times New Roman" w:cs="Times New Roman"/>
      <w:sz w:val="26"/>
      <w:szCs w:val="26"/>
      <w:shd w:val="clear" w:color="auto" w:fill="FFFFFF"/>
    </w:rPr>
  </w:style>
  <w:style w:type="character" w:customStyle="1" w:styleId="25">
    <w:name w:val="Основной текст (2) + Полужирный"/>
    <w:basedOn w:val="23"/>
    <w:rsid w:val="00C95F93"/>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pt">
    <w:name w:val="Основной текст (2) + Полужирный;Интервал 2 pt"/>
    <w:basedOn w:val="23"/>
    <w:rsid w:val="00C95F93"/>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26">
    <w:name w:val="Основной текст (2) + Курсив"/>
    <w:basedOn w:val="23"/>
    <w:rsid w:val="00C95F93"/>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5">
    <w:name w:val="Основной текст (5)_"/>
    <w:basedOn w:val="a0"/>
    <w:link w:val="50"/>
    <w:rsid w:val="00C95F93"/>
    <w:rPr>
      <w:rFonts w:ascii="Times New Roman" w:eastAsia="Times New Roman" w:hAnsi="Times New Roman" w:cs="Times New Roman"/>
      <w:b/>
      <w:bCs/>
      <w:sz w:val="26"/>
      <w:szCs w:val="26"/>
      <w:shd w:val="clear" w:color="auto" w:fill="FFFFFF"/>
    </w:rPr>
  </w:style>
  <w:style w:type="character" w:customStyle="1" w:styleId="ad">
    <w:name w:val="Колонтитул_"/>
    <w:basedOn w:val="a0"/>
    <w:rsid w:val="00C95F93"/>
    <w:rPr>
      <w:rFonts w:ascii="Times New Roman" w:eastAsia="Times New Roman" w:hAnsi="Times New Roman" w:cs="Times New Roman"/>
      <w:b w:val="0"/>
      <w:bCs w:val="0"/>
      <w:i w:val="0"/>
      <w:iCs w:val="0"/>
      <w:smallCaps w:val="0"/>
      <w:strike w:val="0"/>
      <w:sz w:val="28"/>
      <w:szCs w:val="28"/>
      <w:u w:val="none"/>
    </w:rPr>
  </w:style>
  <w:style w:type="character" w:customStyle="1" w:styleId="ae">
    <w:name w:val="Колонтитул"/>
    <w:basedOn w:val="ad"/>
    <w:rsid w:val="00C95F9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C95F93"/>
    <w:rPr>
      <w:rFonts w:ascii="Times New Roman" w:eastAsia="Times New Roman" w:hAnsi="Times New Roman" w:cs="Times New Roman"/>
      <w:sz w:val="42"/>
      <w:szCs w:val="42"/>
      <w:shd w:val="clear" w:color="auto" w:fill="FFFFFF"/>
    </w:rPr>
  </w:style>
  <w:style w:type="paragraph" w:customStyle="1" w:styleId="ac">
    <w:name w:val="Подпись к картинке"/>
    <w:basedOn w:val="a"/>
    <w:link w:val="Exact"/>
    <w:rsid w:val="00C95F93"/>
    <w:pPr>
      <w:widowControl w:val="0"/>
      <w:shd w:val="clear" w:color="auto" w:fill="FFFFFF"/>
      <w:spacing w:after="0" w:line="288" w:lineRule="exact"/>
    </w:pPr>
    <w:rPr>
      <w:rFonts w:ascii="Times New Roman" w:eastAsia="Times New Roman" w:hAnsi="Times New Roman"/>
      <w:sz w:val="26"/>
      <w:szCs w:val="26"/>
      <w:lang w:eastAsia="en-US"/>
    </w:rPr>
  </w:style>
  <w:style w:type="paragraph" w:customStyle="1" w:styleId="14">
    <w:name w:val="Заголовок №1"/>
    <w:basedOn w:val="a"/>
    <w:link w:val="13"/>
    <w:rsid w:val="00C95F93"/>
    <w:pPr>
      <w:widowControl w:val="0"/>
      <w:shd w:val="clear" w:color="auto" w:fill="FFFFFF"/>
      <w:spacing w:after="0" w:line="341" w:lineRule="exact"/>
      <w:ind w:hanging="1700"/>
      <w:jc w:val="center"/>
      <w:outlineLvl w:val="0"/>
    </w:pPr>
    <w:rPr>
      <w:rFonts w:ascii="Times New Roman" w:eastAsia="Times New Roman" w:hAnsi="Times New Roman"/>
      <w:b/>
      <w:bCs/>
      <w:sz w:val="26"/>
      <w:szCs w:val="26"/>
      <w:lang w:eastAsia="en-US"/>
    </w:rPr>
  </w:style>
  <w:style w:type="paragraph" w:customStyle="1" w:styleId="32">
    <w:name w:val="Основной текст (3)"/>
    <w:basedOn w:val="a"/>
    <w:link w:val="31"/>
    <w:rsid w:val="00C95F93"/>
    <w:pPr>
      <w:widowControl w:val="0"/>
      <w:shd w:val="clear" w:color="auto" w:fill="FFFFFF"/>
      <w:spacing w:before="260" w:after="360" w:line="244" w:lineRule="exact"/>
      <w:jc w:val="center"/>
    </w:pPr>
    <w:rPr>
      <w:rFonts w:ascii="Times New Roman" w:eastAsia="Times New Roman" w:hAnsi="Times New Roman"/>
      <w:b/>
      <w:bCs/>
      <w:lang w:eastAsia="en-US"/>
    </w:rPr>
  </w:style>
  <w:style w:type="paragraph" w:customStyle="1" w:styleId="40">
    <w:name w:val="Основной текст (4)"/>
    <w:basedOn w:val="a"/>
    <w:link w:val="4"/>
    <w:rsid w:val="00C95F93"/>
    <w:pPr>
      <w:widowControl w:val="0"/>
      <w:shd w:val="clear" w:color="auto" w:fill="FFFFFF"/>
      <w:spacing w:before="260" w:after="360" w:line="244" w:lineRule="exact"/>
      <w:jc w:val="both"/>
    </w:pPr>
    <w:rPr>
      <w:rFonts w:ascii="Trebuchet MS" w:eastAsia="Trebuchet MS" w:hAnsi="Trebuchet MS" w:cs="Trebuchet MS"/>
      <w:b/>
      <w:bCs/>
      <w:sz w:val="19"/>
      <w:szCs w:val="19"/>
      <w:lang w:eastAsia="en-US"/>
    </w:rPr>
  </w:style>
  <w:style w:type="paragraph" w:customStyle="1" w:styleId="24">
    <w:name w:val="Основной текст (2)"/>
    <w:basedOn w:val="a"/>
    <w:link w:val="23"/>
    <w:rsid w:val="00C95F93"/>
    <w:pPr>
      <w:widowControl w:val="0"/>
      <w:shd w:val="clear" w:color="auto" w:fill="FFFFFF"/>
      <w:spacing w:before="360" w:after="820" w:line="288" w:lineRule="exact"/>
      <w:jc w:val="center"/>
    </w:pPr>
    <w:rPr>
      <w:rFonts w:ascii="Times New Roman" w:eastAsia="Times New Roman" w:hAnsi="Times New Roman"/>
      <w:sz w:val="26"/>
      <w:szCs w:val="26"/>
      <w:lang w:eastAsia="en-US"/>
    </w:rPr>
  </w:style>
  <w:style w:type="paragraph" w:customStyle="1" w:styleId="50">
    <w:name w:val="Основной текст (5)"/>
    <w:basedOn w:val="a"/>
    <w:link w:val="5"/>
    <w:rsid w:val="00C95F93"/>
    <w:pPr>
      <w:widowControl w:val="0"/>
      <w:shd w:val="clear" w:color="auto" w:fill="FFFFFF"/>
      <w:spacing w:before="2300" w:after="660" w:line="326" w:lineRule="exact"/>
    </w:pPr>
    <w:rPr>
      <w:rFonts w:ascii="Times New Roman" w:eastAsia="Times New Roman" w:hAnsi="Times New Roman"/>
      <w:b/>
      <w:bCs/>
      <w:sz w:val="26"/>
      <w:szCs w:val="26"/>
      <w:lang w:eastAsia="en-US"/>
    </w:rPr>
  </w:style>
  <w:style w:type="paragraph" w:customStyle="1" w:styleId="60">
    <w:name w:val="Основной текст (6)"/>
    <w:basedOn w:val="a"/>
    <w:link w:val="6"/>
    <w:rsid w:val="00C95F93"/>
    <w:pPr>
      <w:widowControl w:val="0"/>
      <w:shd w:val="clear" w:color="auto" w:fill="FFFFFF"/>
      <w:spacing w:after="0" w:line="322" w:lineRule="exact"/>
      <w:jc w:val="center"/>
    </w:pPr>
    <w:rPr>
      <w:rFonts w:ascii="Times New Roman" w:eastAsia="Times New Roman" w:hAnsi="Times New Roman"/>
      <w:sz w:val="42"/>
      <w:szCs w:val="42"/>
      <w:lang w:eastAsia="en-US"/>
    </w:rPr>
  </w:style>
  <w:style w:type="paragraph" w:styleId="af">
    <w:name w:val="header"/>
    <w:basedOn w:val="a"/>
    <w:link w:val="af0"/>
    <w:uiPriority w:val="99"/>
    <w:unhideWhenUsed/>
    <w:rsid w:val="00C95F93"/>
    <w:pPr>
      <w:widowControl w:val="0"/>
      <w:tabs>
        <w:tab w:val="center" w:pos="4677"/>
        <w:tab w:val="right" w:pos="9355"/>
      </w:tabs>
      <w:spacing w:after="0" w:line="240" w:lineRule="auto"/>
    </w:pPr>
    <w:rPr>
      <w:rFonts w:ascii="Courier New" w:eastAsia="Courier New" w:hAnsi="Courier New" w:cs="Courier New"/>
      <w:color w:val="000000"/>
      <w:sz w:val="24"/>
      <w:szCs w:val="24"/>
      <w:lang w:bidi="ru-RU"/>
    </w:rPr>
  </w:style>
  <w:style w:type="character" w:customStyle="1" w:styleId="af0">
    <w:name w:val="Верхний колонтитул Знак"/>
    <w:basedOn w:val="a0"/>
    <w:link w:val="af"/>
    <w:uiPriority w:val="99"/>
    <w:rsid w:val="00C95F93"/>
    <w:rPr>
      <w:rFonts w:ascii="Courier New" w:eastAsia="Courier New" w:hAnsi="Courier New" w:cs="Courier New"/>
      <w:color w:val="000000"/>
      <w:sz w:val="24"/>
      <w:szCs w:val="24"/>
      <w:lang w:eastAsia="ru-RU" w:bidi="ru-RU"/>
    </w:rPr>
  </w:style>
  <w:style w:type="paragraph" w:styleId="27">
    <w:name w:val="toc 2"/>
    <w:basedOn w:val="a"/>
    <w:next w:val="a"/>
    <w:autoRedefine/>
    <w:uiPriority w:val="39"/>
    <w:unhideWhenUsed/>
    <w:rsid w:val="00C95F93"/>
    <w:pPr>
      <w:tabs>
        <w:tab w:val="right" w:leader="dot" w:pos="9071"/>
      </w:tabs>
      <w:spacing w:after="0"/>
      <w:ind w:right="454" w:firstLine="284"/>
      <w:jc w:val="both"/>
    </w:pPr>
    <w:rPr>
      <w:rFonts w:asciiTheme="majorHAnsi" w:eastAsiaTheme="majorEastAsia" w:hAnsiTheme="majorHAnsi" w:cstheme="majorBidi"/>
      <w:color w:val="FF0000"/>
      <w:sz w:val="28"/>
      <w:szCs w:val="28"/>
    </w:rPr>
  </w:style>
  <w:style w:type="character" w:styleId="af1">
    <w:name w:val="annotation reference"/>
    <w:basedOn w:val="a0"/>
    <w:uiPriority w:val="99"/>
    <w:semiHidden/>
    <w:unhideWhenUsed/>
    <w:rsid w:val="00C95F93"/>
    <w:rPr>
      <w:sz w:val="16"/>
      <w:szCs w:val="16"/>
    </w:rPr>
  </w:style>
  <w:style w:type="paragraph" w:styleId="af2">
    <w:name w:val="annotation text"/>
    <w:basedOn w:val="a"/>
    <w:link w:val="af3"/>
    <w:uiPriority w:val="99"/>
    <w:semiHidden/>
    <w:unhideWhenUsed/>
    <w:rsid w:val="00C95F93"/>
    <w:pPr>
      <w:widowControl w:val="0"/>
      <w:spacing w:after="0" w:line="240" w:lineRule="auto"/>
    </w:pPr>
    <w:rPr>
      <w:rFonts w:ascii="Courier New" w:eastAsia="Courier New" w:hAnsi="Courier New" w:cs="Courier New"/>
      <w:color w:val="000000"/>
      <w:sz w:val="20"/>
      <w:szCs w:val="20"/>
      <w:lang w:bidi="ru-RU"/>
    </w:rPr>
  </w:style>
  <w:style w:type="character" w:customStyle="1" w:styleId="af3">
    <w:name w:val="Текст примечания Знак"/>
    <w:basedOn w:val="a0"/>
    <w:link w:val="af2"/>
    <w:uiPriority w:val="99"/>
    <w:semiHidden/>
    <w:rsid w:val="00C95F93"/>
    <w:rPr>
      <w:rFonts w:ascii="Courier New" w:eastAsia="Courier New" w:hAnsi="Courier New" w:cs="Courier New"/>
      <w:color w:val="000000"/>
      <w:sz w:val="20"/>
      <w:szCs w:val="20"/>
      <w:lang w:eastAsia="ru-RU" w:bidi="ru-RU"/>
    </w:rPr>
  </w:style>
  <w:style w:type="paragraph" w:styleId="af4">
    <w:name w:val="annotation subject"/>
    <w:basedOn w:val="af2"/>
    <w:next w:val="af2"/>
    <w:link w:val="af5"/>
    <w:uiPriority w:val="99"/>
    <w:semiHidden/>
    <w:unhideWhenUsed/>
    <w:rsid w:val="00C95F93"/>
    <w:rPr>
      <w:b/>
      <w:bCs/>
    </w:rPr>
  </w:style>
  <w:style w:type="character" w:customStyle="1" w:styleId="af5">
    <w:name w:val="Тема примечания Знак"/>
    <w:basedOn w:val="af3"/>
    <w:link w:val="af4"/>
    <w:uiPriority w:val="99"/>
    <w:semiHidden/>
    <w:rsid w:val="00C95F93"/>
    <w:rPr>
      <w:rFonts w:ascii="Courier New" w:eastAsia="Courier New" w:hAnsi="Courier New" w:cs="Courier New"/>
      <w:b/>
      <w:bCs/>
      <w:color w:val="000000"/>
      <w:sz w:val="20"/>
      <w:szCs w:val="20"/>
      <w:lang w:eastAsia="ru-RU" w:bidi="ru-RU"/>
    </w:rPr>
  </w:style>
  <w:style w:type="paragraph" w:customStyle="1" w:styleId="ConsNormal">
    <w:name w:val="ConsNormal"/>
    <w:rsid w:val="00C95F93"/>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numbering" w:customStyle="1" w:styleId="1">
    <w:name w:val="Стиль1"/>
    <w:uiPriority w:val="99"/>
    <w:rsid w:val="00C95F93"/>
    <w:pPr>
      <w:numPr>
        <w:numId w:val="21"/>
      </w:numPr>
    </w:pPr>
  </w:style>
  <w:style w:type="paragraph" w:styleId="af6">
    <w:name w:val="No Spacing"/>
    <w:link w:val="af7"/>
    <w:uiPriority w:val="1"/>
    <w:qFormat/>
    <w:rsid w:val="00C95F93"/>
    <w:pPr>
      <w:spacing w:after="0" w:line="240" w:lineRule="auto"/>
    </w:pPr>
    <w:rPr>
      <w:rFonts w:eastAsiaTheme="minorEastAsia"/>
      <w:lang w:eastAsia="ru-RU"/>
    </w:rPr>
  </w:style>
  <w:style w:type="character" w:customStyle="1" w:styleId="af7">
    <w:name w:val="Без интервала Знак"/>
    <w:basedOn w:val="a0"/>
    <w:link w:val="af6"/>
    <w:uiPriority w:val="1"/>
    <w:rsid w:val="00C95F93"/>
    <w:rPr>
      <w:rFonts w:eastAsiaTheme="minorEastAsia"/>
      <w:lang w:eastAsia="ru-RU"/>
    </w:rPr>
  </w:style>
  <w:style w:type="paragraph" w:styleId="15">
    <w:name w:val="toc 1"/>
    <w:basedOn w:val="a"/>
    <w:next w:val="a"/>
    <w:autoRedefine/>
    <w:uiPriority w:val="39"/>
    <w:unhideWhenUsed/>
    <w:rsid w:val="00C95F93"/>
    <w:pPr>
      <w:tabs>
        <w:tab w:val="right" w:leader="dot" w:pos="9356"/>
      </w:tabs>
      <w:spacing w:after="0" w:line="240" w:lineRule="auto"/>
      <w:ind w:right="561"/>
      <w:jc w:val="both"/>
    </w:pPr>
    <w:rPr>
      <w:rFonts w:ascii="Times New Roman" w:eastAsia="Courier New" w:hAnsi="Times New Roman"/>
      <w:color w:val="000000" w:themeColor="text1"/>
      <w:sz w:val="28"/>
      <w:szCs w:val="28"/>
      <w:lang w:bidi="ru-RU"/>
    </w:rPr>
  </w:style>
  <w:style w:type="paragraph" w:styleId="af8">
    <w:name w:val="Normal (Web)"/>
    <w:basedOn w:val="a"/>
    <w:unhideWhenUsed/>
    <w:rsid w:val="00C95F93"/>
    <w:pPr>
      <w:spacing w:before="100" w:beforeAutospacing="1" w:after="100" w:afterAutospacing="1" w:line="240" w:lineRule="auto"/>
    </w:pPr>
    <w:rPr>
      <w:rFonts w:ascii="Times New Roman" w:eastAsia="Times New Roman" w:hAnsi="Times New Roman"/>
      <w:sz w:val="24"/>
      <w:szCs w:val="24"/>
    </w:rPr>
  </w:style>
  <w:style w:type="paragraph" w:styleId="HTML">
    <w:name w:val="HTML Preformatted"/>
    <w:basedOn w:val="a"/>
    <w:link w:val="HTML0"/>
    <w:uiPriority w:val="99"/>
    <w:unhideWhenUsed/>
    <w:rsid w:val="00C95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95F93"/>
    <w:rPr>
      <w:rFonts w:ascii="Courier New" w:eastAsia="Times New Roman" w:hAnsi="Courier New" w:cs="Courier New"/>
      <w:sz w:val="20"/>
      <w:szCs w:val="20"/>
      <w:lang w:eastAsia="ru-RU"/>
    </w:rPr>
  </w:style>
  <w:style w:type="character" w:customStyle="1" w:styleId="w">
    <w:name w:val="w"/>
    <w:basedOn w:val="a0"/>
    <w:rsid w:val="00C95F93"/>
  </w:style>
  <w:style w:type="paragraph" w:customStyle="1" w:styleId="ConsPlusNormal">
    <w:name w:val="ConsPlusNormal"/>
    <w:link w:val="ConsPlusNormal0"/>
    <w:rsid w:val="00C95F9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C95F9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C95F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95F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C95F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C95F93"/>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table" w:styleId="af9">
    <w:name w:val="Table Grid"/>
    <w:basedOn w:val="a1"/>
    <w:rsid w:val="00C95F9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a">
    <w:name w:val="Body Text"/>
    <w:basedOn w:val="a"/>
    <w:link w:val="afb"/>
    <w:uiPriority w:val="1"/>
    <w:semiHidden/>
    <w:unhideWhenUsed/>
    <w:qFormat/>
    <w:rsid w:val="00C95F93"/>
    <w:pPr>
      <w:widowControl w:val="0"/>
      <w:spacing w:after="0" w:line="240" w:lineRule="auto"/>
      <w:ind w:left="112"/>
    </w:pPr>
    <w:rPr>
      <w:rFonts w:ascii="Times New Roman" w:eastAsia="Times New Roman" w:hAnsi="Times New Roman"/>
      <w:sz w:val="24"/>
      <w:szCs w:val="24"/>
      <w:lang w:val="en-US" w:eastAsia="en-US"/>
    </w:rPr>
  </w:style>
  <w:style w:type="character" w:customStyle="1" w:styleId="afb">
    <w:name w:val="Основной текст Знак"/>
    <w:basedOn w:val="a0"/>
    <w:link w:val="afa"/>
    <w:uiPriority w:val="1"/>
    <w:semiHidden/>
    <w:rsid w:val="00C95F93"/>
    <w:rPr>
      <w:rFonts w:ascii="Times New Roman" w:eastAsia="Times New Roman" w:hAnsi="Times New Roman" w:cs="Times New Roman"/>
      <w:sz w:val="24"/>
      <w:szCs w:val="24"/>
      <w:lang w:val="en-US"/>
    </w:rPr>
  </w:style>
  <w:style w:type="paragraph" w:styleId="33">
    <w:name w:val="toc 3"/>
    <w:basedOn w:val="a"/>
    <w:next w:val="a"/>
    <w:autoRedefine/>
    <w:uiPriority w:val="39"/>
    <w:unhideWhenUsed/>
    <w:rsid w:val="00C95F93"/>
    <w:pPr>
      <w:widowControl w:val="0"/>
      <w:spacing w:after="100" w:line="240" w:lineRule="auto"/>
      <w:ind w:left="480"/>
    </w:pPr>
    <w:rPr>
      <w:rFonts w:ascii="Courier New" w:eastAsia="Courier New" w:hAnsi="Courier New" w:cs="Courier New"/>
      <w:color w:val="000000"/>
      <w:sz w:val="24"/>
      <w:szCs w:val="24"/>
      <w:lang w:bidi="ru-RU"/>
    </w:rPr>
  </w:style>
  <w:style w:type="character" w:customStyle="1" w:styleId="29pt">
    <w:name w:val="Основной текст (2) + 9 pt"/>
    <w:aliases w:val="Полужирный"/>
    <w:basedOn w:val="23"/>
    <w:rsid w:val="00C95F93"/>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C95F93"/>
  </w:style>
  <w:style w:type="character" w:styleId="afc">
    <w:name w:val="Strong"/>
    <w:basedOn w:val="a0"/>
    <w:uiPriority w:val="22"/>
    <w:qFormat/>
    <w:rsid w:val="00C95F93"/>
    <w:rPr>
      <w:b/>
      <w:bCs/>
    </w:rPr>
  </w:style>
  <w:style w:type="numbering" w:customStyle="1" w:styleId="28">
    <w:name w:val="Нет списка2"/>
    <w:next w:val="a2"/>
    <w:uiPriority w:val="99"/>
    <w:semiHidden/>
    <w:unhideWhenUsed/>
    <w:rsid w:val="004E4729"/>
  </w:style>
  <w:style w:type="character" w:customStyle="1" w:styleId="ConsPlusNormal0">
    <w:name w:val="ConsPlusNormal Знак"/>
    <w:link w:val="ConsPlusNormal"/>
    <w:locked/>
    <w:rsid w:val="004E4729"/>
    <w:rPr>
      <w:rFonts w:ascii="Arial" w:eastAsiaTheme="minorEastAsia" w:hAnsi="Arial" w:cs="Arial"/>
      <w:sz w:val="20"/>
      <w:szCs w:val="20"/>
      <w:lang w:eastAsia="ru-RU"/>
    </w:rPr>
  </w:style>
  <w:style w:type="paragraph" w:customStyle="1" w:styleId="afd">
    <w:name w:val="Текст постановления"/>
    <w:basedOn w:val="a"/>
    <w:rsid w:val="004E4729"/>
    <w:pPr>
      <w:spacing w:after="0" w:line="240" w:lineRule="auto"/>
      <w:ind w:firstLine="709"/>
    </w:pPr>
    <w:rPr>
      <w:rFonts w:ascii="Times New Roman" w:eastAsia="Times New Roman" w:hAnsi="Times New Roman"/>
      <w:sz w:val="24"/>
      <w:szCs w:val="20"/>
    </w:rPr>
  </w:style>
  <w:style w:type="table" w:customStyle="1" w:styleId="16">
    <w:name w:val="Сетка таблицы1"/>
    <w:basedOn w:val="a1"/>
    <w:next w:val="af9"/>
    <w:uiPriority w:val="59"/>
    <w:rsid w:val="004E4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Title"/>
    <w:basedOn w:val="a"/>
    <w:link w:val="aff"/>
    <w:qFormat/>
    <w:rsid w:val="004E4729"/>
    <w:pPr>
      <w:spacing w:after="0" w:line="240" w:lineRule="auto"/>
      <w:jc w:val="center"/>
    </w:pPr>
    <w:rPr>
      <w:rFonts w:ascii="Times New Roman" w:eastAsia="Times New Roman" w:hAnsi="Times New Roman"/>
      <w:sz w:val="36"/>
      <w:szCs w:val="20"/>
    </w:rPr>
  </w:style>
  <w:style w:type="character" w:customStyle="1" w:styleId="aff">
    <w:name w:val="Название Знак"/>
    <w:basedOn w:val="a0"/>
    <w:link w:val="afe"/>
    <w:rsid w:val="004E4729"/>
    <w:rPr>
      <w:rFonts w:ascii="Times New Roman" w:eastAsia="Times New Roman" w:hAnsi="Times New Roman" w:cs="Times New Roman"/>
      <w:sz w:val="3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0E7"/>
    <w:rPr>
      <w:rFonts w:ascii="Calibri" w:eastAsia="Calibri" w:hAnsi="Calibri" w:cs="Times New Roman"/>
      <w:lang w:eastAsia="ru-RU"/>
    </w:rPr>
  </w:style>
  <w:style w:type="paragraph" w:styleId="10">
    <w:name w:val="heading 1"/>
    <w:basedOn w:val="a"/>
    <w:next w:val="a"/>
    <w:link w:val="11"/>
    <w:qFormat/>
    <w:rsid w:val="00C95F93"/>
    <w:pPr>
      <w:keepNext/>
      <w:widowControl w:val="0"/>
      <w:autoSpaceDE w:val="0"/>
      <w:autoSpaceDN w:val="0"/>
      <w:adjustRightInd w:val="0"/>
      <w:spacing w:before="120" w:after="120" w:line="240" w:lineRule="auto"/>
      <w:jc w:val="center"/>
      <w:outlineLvl w:val="0"/>
    </w:pPr>
    <w:rPr>
      <w:rFonts w:ascii="Times New Roman" w:eastAsia="Times New Roman" w:hAnsi="Times New Roman" w:cs="Arial"/>
      <w:b/>
      <w:bCs/>
      <w:kern w:val="28"/>
      <w:sz w:val="24"/>
      <w:szCs w:val="32"/>
    </w:rPr>
  </w:style>
  <w:style w:type="paragraph" w:styleId="2">
    <w:name w:val="heading 2"/>
    <w:basedOn w:val="a"/>
    <w:next w:val="a"/>
    <w:link w:val="20"/>
    <w:unhideWhenUsed/>
    <w:qFormat/>
    <w:rsid w:val="00C95F93"/>
    <w:pPr>
      <w:keepNext/>
      <w:keepLines/>
      <w:widowControl w:val="0"/>
      <w:spacing w:before="40" w:after="0" w:line="240" w:lineRule="auto"/>
      <w:outlineLvl w:val="1"/>
    </w:pPr>
    <w:rPr>
      <w:rFonts w:asciiTheme="majorHAnsi" w:eastAsiaTheme="majorEastAsia" w:hAnsiTheme="majorHAnsi" w:cstheme="majorBidi"/>
      <w:color w:val="365F91" w:themeColor="accent1" w:themeShade="BF"/>
      <w:sz w:val="26"/>
      <w:szCs w:val="26"/>
      <w:lang w:bidi="ru-RU"/>
    </w:rPr>
  </w:style>
  <w:style w:type="paragraph" w:styleId="3">
    <w:name w:val="heading 3"/>
    <w:basedOn w:val="a"/>
    <w:next w:val="a"/>
    <w:link w:val="30"/>
    <w:uiPriority w:val="9"/>
    <w:unhideWhenUsed/>
    <w:qFormat/>
    <w:rsid w:val="00C95F93"/>
    <w:pPr>
      <w:keepNext/>
      <w:keepLines/>
      <w:widowControl w:val="0"/>
      <w:spacing w:before="40" w:after="0" w:line="240" w:lineRule="auto"/>
      <w:outlineLvl w:val="2"/>
    </w:pPr>
    <w:rPr>
      <w:rFonts w:asciiTheme="majorHAnsi" w:eastAsiaTheme="majorEastAsia" w:hAnsiTheme="majorHAnsi" w:cstheme="majorBidi"/>
      <w:color w:val="243F60" w:themeColor="accent1" w:themeShade="7F"/>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2">
    <w:name w:val="Нет списка1"/>
    <w:next w:val="a2"/>
    <w:uiPriority w:val="99"/>
    <w:semiHidden/>
    <w:unhideWhenUsed/>
    <w:rsid w:val="008530E7"/>
  </w:style>
  <w:style w:type="paragraph" w:styleId="a3">
    <w:name w:val="footer"/>
    <w:basedOn w:val="a"/>
    <w:link w:val="a4"/>
    <w:uiPriority w:val="99"/>
    <w:unhideWhenUsed/>
    <w:rsid w:val="008530E7"/>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4">
    <w:name w:val="Нижний колонтитул Знак"/>
    <w:basedOn w:val="a0"/>
    <w:link w:val="a3"/>
    <w:uiPriority w:val="99"/>
    <w:rsid w:val="008530E7"/>
  </w:style>
  <w:style w:type="character" w:styleId="a5">
    <w:name w:val="page number"/>
    <w:basedOn w:val="a0"/>
    <w:rsid w:val="008530E7"/>
  </w:style>
  <w:style w:type="paragraph" w:styleId="a6">
    <w:name w:val="Balloon Text"/>
    <w:basedOn w:val="a"/>
    <w:link w:val="a7"/>
    <w:uiPriority w:val="99"/>
    <w:semiHidden/>
    <w:unhideWhenUsed/>
    <w:rsid w:val="008530E7"/>
    <w:pPr>
      <w:spacing w:after="0" w:line="240" w:lineRule="auto"/>
    </w:pPr>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8530E7"/>
    <w:rPr>
      <w:rFonts w:ascii="Tahoma" w:hAnsi="Tahoma" w:cs="Tahoma"/>
      <w:sz w:val="16"/>
      <w:szCs w:val="16"/>
    </w:rPr>
  </w:style>
  <w:style w:type="paragraph" w:styleId="a8">
    <w:name w:val="List Paragraph"/>
    <w:basedOn w:val="a"/>
    <w:uiPriority w:val="34"/>
    <w:qFormat/>
    <w:rsid w:val="008530E7"/>
    <w:pPr>
      <w:ind w:left="720"/>
      <w:contextualSpacing/>
    </w:pPr>
    <w:rPr>
      <w:rFonts w:asciiTheme="minorHAnsi" w:eastAsiaTheme="minorHAnsi" w:hAnsiTheme="minorHAnsi" w:cstheme="minorBidi"/>
      <w:lang w:eastAsia="en-US"/>
    </w:rPr>
  </w:style>
  <w:style w:type="paragraph" w:styleId="a9">
    <w:name w:val="Body Text Indent"/>
    <w:basedOn w:val="a"/>
    <w:link w:val="aa"/>
    <w:unhideWhenUsed/>
    <w:rsid w:val="00D74E20"/>
    <w:pPr>
      <w:spacing w:after="0" w:line="240" w:lineRule="auto"/>
      <w:ind w:firstLine="900"/>
      <w:jc w:val="both"/>
    </w:pPr>
    <w:rPr>
      <w:rFonts w:ascii="Times New Roman" w:hAnsi="Times New Roman"/>
      <w:sz w:val="28"/>
      <w:szCs w:val="28"/>
    </w:rPr>
  </w:style>
  <w:style w:type="character" w:customStyle="1" w:styleId="aa">
    <w:name w:val="Основной текст с отступом Знак"/>
    <w:basedOn w:val="a0"/>
    <w:link w:val="a9"/>
    <w:rsid w:val="00D74E20"/>
    <w:rPr>
      <w:rFonts w:ascii="Times New Roman" w:eastAsia="Calibri" w:hAnsi="Times New Roman" w:cs="Times New Roman"/>
      <w:sz w:val="28"/>
      <w:szCs w:val="28"/>
      <w:lang w:eastAsia="ru-RU"/>
    </w:rPr>
  </w:style>
  <w:style w:type="paragraph" w:customStyle="1" w:styleId="Postan">
    <w:name w:val="Postan"/>
    <w:basedOn w:val="a"/>
    <w:rsid w:val="007114A0"/>
    <w:pPr>
      <w:spacing w:after="0" w:line="240" w:lineRule="auto"/>
      <w:jc w:val="center"/>
    </w:pPr>
    <w:rPr>
      <w:rFonts w:ascii="Times New Roman" w:eastAsia="Times New Roman" w:hAnsi="Times New Roman"/>
      <w:sz w:val="28"/>
      <w:szCs w:val="24"/>
    </w:rPr>
  </w:style>
  <w:style w:type="character" w:customStyle="1" w:styleId="apple-converted-space">
    <w:name w:val="apple-converted-space"/>
    <w:basedOn w:val="a0"/>
    <w:rsid w:val="000C5808"/>
  </w:style>
  <w:style w:type="character" w:styleId="ab">
    <w:name w:val="Hyperlink"/>
    <w:basedOn w:val="a0"/>
    <w:uiPriority w:val="99"/>
    <w:unhideWhenUsed/>
    <w:rsid w:val="000C5808"/>
    <w:rPr>
      <w:color w:val="0000FF"/>
      <w:u w:val="single"/>
    </w:rPr>
  </w:style>
  <w:style w:type="paragraph" w:customStyle="1" w:styleId="headertext">
    <w:name w:val="headertext"/>
    <w:basedOn w:val="a"/>
    <w:rsid w:val="000C5808"/>
    <w:pPr>
      <w:spacing w:before="100" w:beforeAutospacing="1" w:after="100" w:afterAutospacing="1" w:line="240" w:lineRule="auto"/>
    </w:pPr>
    <w:rPr>
      <w:rFonts w:ascii="Times New Roman" w:eastAsia="Times New Roman" w:hAnsi="Times New Roman"/>
      <w:sz w:val="24"/>
      <w:szCs w:val="24"/>
    </w:rPr>
  </w:style>
  <w:style w:type="paragraph" w:styleId="21">
    <w:name w:val="Body Text Indent 2"/>
    <w:basedOn w:val="a"/>
    <w:link w:val="22"/>
    <w:uiPriority w:val="99"/>
    <w:semiHidden/>
    <w:unhideWhenUsed/>
    <w:rsid w:val="00BC5716"/>
    <w:pPr>
      <w:spacing w:after="120" w:line="480" w:lineRule="auto"/>
      <w:ind w:left="283"/>
    </w:pPr>
    <w:rPr>
      <w:rFonts w:eastAsia="Times New Roman"/>
    </w:rPr>
  </w:style>
  <w:style w:type="character" w:customStyle="1" w:styleId="22">
    <w:name w:val="Основной текст с отступом 2 Знак"/>
    <w:basedOn w:val="a0"/>
    <w:link w:val="21"/>
    <w:uiPriority w:val="99"/>
    <w:semiHidden/>
    <w:rsid w:val="00BC5716"/>
    <w:rPr>
      <w:rFonts w:ascii="Calibri" w:eastAsia="Times New Roman" w:hAnsi="Calibri" w:cs="Times New Roman"/>
      <w:lang w:eastAsia="ru-RU"/>
    </w:rPr>
  </w:style>
  <w:style w:type="character" w:customStyle="1" w:styleId="11">
    <w:name w:val="Заголовок 1 Знак"/>
    <w:basedOn w:val="a0"/>
    <w:link w:val="10"/>
    <w:rsid w:val="00C95F93"/>
    <w:rPr>
      <w:rFonts w:ascii="Times New Roman" w:eastAsia="Times New Roman" w:hAnsi="Times New Roman" w:cs="Arial"/>
      <w:b/>
      <w:bCs/>
      <w:kern w:val="28"/>
      <w:sz w:val="24"/>
      <w:szCs w:val="32"/>
      <w:lang w:eastAsia="ru-RU"/>
    </w:rPr>
  </w:style>
  <w:style w:type="character" w:customStyle="1" w:styleId="20">
    <w:name w:val="Заголовок 2 Знак"/>
    <w:basedOn w:val="a0"/>
    <w:link w:val="2"/>
    <w:rsid w:val="00C95F93"/>
    <w:rPr>
      <w:rFonts w:asciiTheme="majorHAnsi" w:eastAsiaTheme="majorEastAsia" w:hAnsiTheme="majorHAnsi" w:cstheme="majorBidi"/>
      <w:color w:val="365F91" w:themeColor="accent1" w:themeShade="BF"/>
      <w:sz w:val="26"/>
      <w:szCs w:val="26"/>
      <w:lang w:eastAsia="ru-RU" w:bidi="ru-RU"/>
    </w:rPr>
  </w:style>
  <w:style w:type="character" w:customStyle="1" w:styleId="30">
    <w:name w:val="Заголовок 3 Знак"/>
    <w:basedOn w:val="a0"/>
    <w:link w:val="3"/>
    <w:uiPriority w:val="9"/>
    <w:rsid w:val="00C95F93"/>
    <w:rPr>
      <w:rFonts w:asciiTheme="majorHAnsi" w:eastAsiaTheme="majorEastAsia" w:hAnsiTheme="majorHAnsi" w:cstheme="majorBidi"/>
      <w:color w:val="243F60" w:themeColor="accent1" w:themeShade="7F"/>
      <w:sz w:val="24"/>
      <w:szCs w:val="24"/>
      <w:lang w:eastAsia="ru-RU" w:bidi="ru-RU"/>
    </w:rPr>
  </w:style>
  <w:style w:type="character" w:customStyle="1" w:styleId="Exact">
    <w:name w:val="Подпись к картинке Exact"/>
    <w:basedOn w:val="a0"/>
    <w:link w:val="ac"/>
    <w:rsid w:val="00C95F93"/>
    <w:rPr>
      <w:rFonts w:ascii="Times New Roman" w:eastAsia="Times New Roman" w:hAnsi="Times New Roman" w:cs="Times New Roman"/>
      <w:sz w:val="26"/>
      <w:szCs w:val="26"/>
      <w:shd w:val="clear" w:color="auto" w:fill="FFFFFF"/>
    </w:rPr>
  </w:style>
  <w:style w:type="character" w:customStyle="1" w:styleId="13">
    <w:name w:val="Заголовок №1_"/>
    <w:basedOn w:val="a0"/>
    <w:link w:val="14"/>
    <w:rsid w:val="00C95F93"/>
    <w:rPr>
      <w:rFonts w:ascii="Times New Roman" w:eastAsia="Times New Roman" w:hAnsi="Times New Roman" w:cs="Times New Roman"/>
      <w:b/>
      <w:bCs/>
      <w:sz w:val="26"/>
      <w:szCs w:val="26"/>
      <w:shd w:val="clear" w:color="auto" w:fill="FFFFFF"/>
    </w:rPr>
  </w:style>
  <w:style w:type="character" w:customStyle="1" w:styleId="31">
    <w:name w:val="Основной текст (3)_"/>
    <w:basedOn w:val="a0"/>
    <w:link w:val="32"/>
    <w:rsid w:val="00C95F93"/>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C95F93"/>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C95F93"/>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3">
    <w:name w:val="Основной текст (2)_"/>
    <w:basedOn w:val="a0"/>
    <w:link w:val="24"/>
    <w:rsid w:val="00C95F93"/>
    <w:rPr>
      <w:rFonts w:ascii="Times New Roman" w:eastAsia="Times New Roman" w:hAnsi="Times New Roman" w:cs="Times New Roman"/>
      <w:sz w:val="26"/>
      <w:szCs w:val="26"/>
      <w:shd w:val="clear" w:color="auto" w:fill="FFFFFF"/>
    </w:rPr>
  </w:style>
  <w:style w:type="character" w:customStyle="1" w:styleId="25">
    <w:name w:val="Основной текст (2) + Полужирный"/>
    <w:basedOn w:val="23"/>
    <w:rsid w:val="00C95F93"/>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pt">
    <w:name w:val="Основной текст (2) + Полужирный;Интервал 2 pt"/>
    <w:basedOn w:val="23"/>
    <w:rsid w:val="00C95F93"/>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26">
    <w:name w:val="Основной текст (2) + Курсив"/>
    <w:basedOn w:val="23"/>
    <w:rsid w:val="00C95F93"/>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5">
    <w:name w:val="Основной текст (5)_"/>
    <w:basedOn w:val="a0"/>
    <w:link w:val="50"/>
    <w:rsid w:val="00C95F93"/>
    <w:rPr>
      <w:rFonts w:ascii="Times New Roman" w:eastAsia="Times New Roman" w:hAnsi="Times New Roman" w:cs="Times New Roman"/>
      <w:b/>
      <w:bCs/>
      <w:sz w:val="26"/>
      <w:szCs w:val="26"/>
      <w:shd w:val="clear" w:color="auto" w:fill="FFFFFF"/>
    </w:rPr>
  </w:style>
  <w:style w:type="character" w:customStyle="1" w:styleId="ad">
    <w:name w:val="Колонтитул_"/>
    <w:basedOn w:val="a0"/>
    <w:rsid w:val="00C95F93"/>
    <w:rPr>
      <w:rFonts w:ascii="Times New Roman" w:eastAsia="Times New Roman" w:hAnsi="Times New Roman" w:cs="Times New Roman"/>
      <w:b w:val="0"/>
      <w:bCs w:val="0"/>
      <w:i w:val="0"/>
      <w:iCs w:val="0"/>
      <w:smallCaps w:val="0"/>
      <w:strike w:val="0"/>
      <w:sz w:val="28"/>
      <w:szCs w:val="28"/>
      <w:u w:val="none"/>
    </w:rPr>
  </w:style>
  <w:style w:type="character" w:customStyle="1" w:styleId="ae">
    <w:name w:val="Колонтитул"/>
    <w:basedOn w:val="ad"/>
    <w:rsid w:val="00C95F9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C95F93"/>
    <w:rPr>
      <w:rFonts w:ascii="Times New Roman" w:eastAsia="Times New Roman" w:hAnsi="Times New Roman" w:cs="Times New Roman"/>
      <w:sz w:val="42"/>
      <w:szCs w:val="42"/>
      <w:shd w:val="clear" w:color="auto" w:fill="FFFFFF"/>
    </w:rPr>
  </w:style>
  <w:style w:type="paragraph" w:customStyle="1" w:styleId="ac">
    <w:name w:val="Подпись к картинке"/>
    <w:basedOn w:val="a"/>
    <w:link w:val="Exact"/>
    <w:rsid w:val="00C95F93"/>
    <w:pPr>
      <w:widowControl w:val="0"/>
      <w:shd w:val="clear" w:color="auto" w:fill="FFFFFF"/>
      <w:spacing w:after="0" w:line="288" w:lineRule="exact"/>
    </w:pPr>
    <w:rPr>
      <w:rFonts w:ascii="Times New Roman" w:eastAsia="Times New Roman" w:hAnsi="Times New Roman"/>
      <w:sz w:val="26"/>
      <w:szCs w:val="26"/>
      <w:lang w:eastAsia="en-US"/>
    </w:rPr>
  </w:style>
  <w:style w:type="paragraph" w:customStyle="1" w:styleId="14">
    <w:name w:val="Заголовок №1"/>
    <w:basedOn w:val="a"/>
    <w:link w:val="13"/>
    <w:rsid w:val="00C95F93"/>
    <w:pPr>
      <w:widowControl w:val="0"/>
      <w:shd w:val="clear" w:color="auto" w:fill="FFFFFF"/>
      <w:spacing w:after="0" w:line="341" w:lineRule="exact"/>
      <w:ind w:hanging="1700"/>
      <w:jc w:val="center"/>
      <w:outlineLvl w:val="0"/>
    </w:pPr>
    <w:rPr>
      <w:rFonts w:ascii="Times New Roman" w:eastAsia="Times New Roman" w:hAnsi="Times New Roman"/>
      <w:b/>
      <w:bCs/>
      <w:sz w:val="26"/>
      <w:szCs w:val="26"/>
      <w:lang w:eastAsia="en-US"/>
    </w:rPr>
  </w:style>
  <w:style w:type="paragraph" w:customStyle="1" w:styleId="32">
    <w:name w:val="Основной текст (3)"/>
    <w:basedOn w:val="a"/>
    <w:link w:val="31"/>
    <w:rsid w:val="00C95F93"/>
    <w:pPr>
      <w:widowControl w:val="0"/>
      <w:shd w:val="clear" w:color="auto" w:fill="FFFFFF"/>
      <w:spacing w:before="260" w:after="360" w:line="244" w:lineRule="exact"/>
      <w:jc w:val="center"/>
    </w:pPr>
    <w:rPr>
      <w:rFonts w:ascii="Times New Roman" w:eastAsia="Times New Roman" w:hAnsi="Times New Roman"/>
      <w:b/>
      <w:bCs/>
      <w:lang w:eastAsia="en-US"/>
    </w:rPr>
  </w:style>
  <w:style w:type="paragraph" w:customStyle="1" w:styleId="40">
    <w:name w:val="Основной текст (4)"/>
    <w:basedOn w:val="a"/>
    <w:link w:val="4"/>
    <w:rsid w:val="00C95F93"/>
    <w:pPr>
      <w:widowControl w:val="0"/>
      <w:shd w:val="clear" w:color="auto" w:fill="FFFFFF"/>
      <w:spacing w:before="260" w:after="360" w:line="244" w:lineRule="exact"/>
      <w:jc w:val="both"/>
    </w:pPr>
    <w:rPr>
      <w:rFonts w:ascii="Trebuchet MS" w:eastAsia="Trebuchet MS" w:hAnsi="Trebuchet MS" w:cs="Trebuchet MS"/>
      <w:b/>
      <w:bCs/>
      <w:sz w:val="19"/>
      <w:szCs w:val="19"/>
      <w:lang w:eastAsia="en-US"/>
    </w:rPr>
  </w:style>
  <w:style w:type="paragraph" w:customStyle="1" w:styleId="24">
    <w:name w:val="Основной текст (2)"/>
    <w:basedOn w:val="a"/>
    <w:link w:val="23"/>
    <w:rsid w:val="00C95F93"/>
    <w:pPr>
      <w:widowControl w:val="0"/>
      <w:shd w:val="clear" w:color="auto" w:fill="FFFFFF"/>
      <w:spacing w:before="360" w:after="820" w:line="288" w:lineRule="exact"/>
      <w:jc w:val="center"/>
    </w:pPr>
    <w:rPr>
      <w:rFonts w:ascii="Times New Roman" w:eastAsia="Times New Roman" w:hAnsi="Times New Roman"/>
      <w:sz w:val="26"/>
      <w:szCs w:val="26"/>
      <w:lang w:eastAsia="en-US"/>
    </w:rPr>
  </w:style>
  <w:style w:type="paragraph" w:customStyle="1" w:styleId="50">
    <w:name w:val="Основной текст (5)"/>
    <w:basedOn w:val="a"/>
    <w:link w:val="5"/>
    <w:rsid w:val="00C95F93"/>
    <w:pPr>
      <w:widowControl w:val="0"/>
      <w:shd w:val="clear" w:color="auto" w:fill="FFFFFF"/>
      <w:spacing w:before="2300" w:after="660" w:line="326" w:lineRule="exact"/>
    </w:pPr>
    <w:rPr>
      <w:rFonts w:ascii="Times New Roman" w:eastAsia="Times New Roman" w:hAnsi="Times New Roman"/>
      <w:b/>
      <w:bCs/>
      <w:sz w:val="26"/>
      <w:szCs w:val="26"/>
      <w:lang w:eastAsia="en-US"/>
    </w:rPr>
  </w:style>
  <w:style w:type="paragraph" w:customStyle="1" w:styleId="60">
    <w:name w:val="Основной текст (6)"/>
    <w:basedOn w:val="a"/>
    <w:link w:val="6"/>
    <w:rsid w:val="00C95F93"/>
    <w:pPr>
      <w:widowControl w:val="0"/>
      <w:shd w:val="clear" w:color="auto" w:fill="FFFFFF"/>
      <w:spacing w:after="0" w:line="322" w:lineRule="exact"/>
      <w:jc w:val="center"/>
    </w:pPr>
    <w:rPr>
      <w:rFonts w:ascii="Times New Roman" w:eastAsia="Times New Roman" w:hAnsi="Times New Roman"/>
      <w:sz w:val="42"/>
      <w:szCs w:val="42"/>
      <w:lang w:eastAsia="en-US"/>
    </w:rPr>
  </w:style>
  <w:style w:type="paragraph" w:styleId="af">
    <w:name w:val="header"/>
    <w:basedOn w:val="a"/>
    <w:link w:val="af0"/>
    <w:uiPriority w:val="99"/>
    <w:unhideWhenUsed/>
    <w:rsid w:val="00C95F93"/>
    <w:pPr>
      <w:widowControl w:val="0"/>
      <w:tabs>
        <w:tab w:val="center" w:pos="4677"/>
        <w:tab w:val="right" w:pos="9355"/>
      </w:tabs>
      <w:spacing w:after="0" w:line="240" w:lineRule="auto"/>
    </w:pPr>
    <w:rPr>
      <w:rFonts w:ascii="Courier New" w:eastAsia="Courier New" w:hAnsi="Courier New" w:cs="Courier New"/>
      <w:color w:val="000000"/>
      <w:sz w:val="24"/>
      <w:szCs w:val="24"/>
      <w:lang w:bidi="ru-RU"/>
    </w:rPr>
  </w:style>
  <w:style w:type="character" w:customStyle="1" w:styleId="af0">
    <w:name w:val="Верхний колонтитул Знак"/>
    <w:basedOn w:val="a0"/>
    <w:link w:val="af"/>
    <w:uiPriority w:val="99"/>
    <w:rsid w:val="00C95F93"/>
    <w:rPr>
      <w:rFonts w:ascii="Courier New" w:eastAsia="Courier New" w:hAnsi="Courier New" w:cs="Courier New"/>
      <w:color w:val="000000"/>
      <w:sz w:val="24"/>
      <w:szCs w:val="24"/>
      <w:lang w:eastAsia="ru-RU" w:bidi="ru-RU"/>
    </w:rPr>
  </w:style>
  <w:style w:type="paragraph" w:styleId="27">
    <w:name w:val="toc 2"/>
    <w:basedOn w:val="a"/>
    <w:next w:val="a"/>
    <w:autoRedefine/>
    <w:uiPriority w:val="39"/>
    <w:unhideWhenUsed/>
    <w:rsid w:val="00C95F93"/>
    <w:pPr>
      <w:tabs>
        <w:tab w:val="right" w:leader="dot" w:pos="9071"/>
      </w:tabs>
      <w:spacing w:after="0"/>
      <w:ind w:right="454" w:firstLine="284"/>
      <w:jc w:val="both"/>
    </w:pPr>
    <w:rPr>
      <w:rFonts w:asciiTheme="majorHAnsi" w:eastAsiaTheme="majorEastAsia" w:hAnsiTheme="majorHAnsi" w:cstheme="majorBidi"/>
      <w:color w:val="FF0000"/>
      <w:sz w:val="28"/>
      <w:szCs w:val="28"/>
    </w:rPr>
  </w:style>
  <w:style w:type="character" w:styleId="af1">
    <w:name w:val="annotation reference"/>
    <w:basedOn w:val="a0"/>
    <w:uiPriority w:val="99"/>
    <w:semiHidden/>
    <w:unhideWhenUsed/>
    <w:rsid w:val="00C95F93"/>
    <w:rPr>
      <w:sz w:val="16"/>
      <w:szCs w:val="16"/>
    </w:rPr>
  </w:style>
  <w:style w:type="paragraph" w:styleId="af2">
    <w:name w:val="annotation text"/>
    <w:basedOn w:val="a"/>
    <w:link w:val="af3"/>
    <w:uiPriority w:val="99"/>
    <w:semiHidden/>
    <w:unhideWhenUsed/>
    <w:rsid w:val="00C95F93"/>
    <w:pPr>
      <w:widowControl w:val="0"/>
      <w:spacing w:after="0" w:line="240" w:lineRule="auto"/>
    </w:pPr>
    <w:rPr>
      <w:rFonts w:ascii="Courier New" w:eastAsia="Courier New" w:hAnsi="Courier New" w:cs="Courier New"/>
      <w:color w:val="000000"/>
      <w:sz w:val="20"/>
      <w:szCs w:val="20"/>
      <w:lang w:bidi="ru-RU"/>
    </w:rPr>
  </w:style>
  <w:style w:type="character" w:customStyle="1" w:styleId="af3">
    <w:name w:val="Текст примечания Знак"/>
    <w:basedOn w:val="a0"/>
    <w:link w:val="af2"/>
    <w:uiPriority w:val="99"/>
    <w:semiHidden/>
    <w:rsid w:val="00C95F93"/>
    <w:rPr>
      <w:rFonts w:ascii="Courier New" w:eastAsia="Courier New" w:hAnsi="Courier New" w:cs="Courier New"/>
      <w:color w:val="000000"/>
      <w:sz w:val="20"/>
      <w:szCs w:val="20"/>
      <w:lang w:eastAsia="ru-RU" w:bidi="ru-RU"/>
    </w:rPr>
  </w:style>
  <w:style w:type="paragraph" w:styleId="af4">
    <w:name w:val="annotation subject"/>
    <w:basedOn w:val="af2"/>
    <w:next w:val="af2"/>
    <w:link w:val="af5"/>
    <w:uiPriority w:val="99"/>
    <w:semiHidden/>
    <w:unhideWhenUsed/>
    <w:rsid w:val="00C95F93"/>
    <w:rPr>
      <w:b/>
      <w:bCs/>
    </w:rPr>
  </w:style>
  <w:style w:type="character" w:customStyle="1" w:styleId="af5">
    <w:name w:val="Тема примечания Знак"/>
    <w:basedOn w:val="af3"/>
    <w:link w:val="af4"/>
    <w:uiPriority w:val="99"/>
    <w:semiHidden/>
    <w:rsid w:val="00C95F93"/>
    <w:rPr>
      <w:rFonts w:ascii="Courier New" w:eastAsia="Courier New" w:hAnsi="Courier New" w:cs="Courier New"/>
      <w:b/>
      <w:bCs/>
      <w:color w:val="000000"/>
      <w:sz w:val="20"/>
      <w:szCs w:val="20"/>
      <w:lang w:eastAsia="ru-RU" w:bidi="ru-RU"/>
    </w:rPr>
  </w:style>
  <w:style w:type="paragraph" w:customStyle="1" w:styleId="ConsNormal">
    <w:name w:val="ConsNormal"/>
    <w:rsid w:val="00C95F93"/>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numbering" w:customStyle="1" w:styleId="1">
    <w:name w:val="Стиль1"/>
    <w:uiPriority w:val="99"/>
    <w:rsid w:val="00C95F93"/>
    <w:pPr>
      <w:numPr>
        <w:numId w:val="21"/>
      </w:numPr>
    </w:pPr>
  </w:style>
  <w:style w:type="paragraph" w:styleId="af6">
    <w:name w:val="No Spacing"/>
    <w:link w:val="af7"/>
    <w:uiPriority w:val="1"/>
    <w:qFormat/>
    <w:rsid w:val="00C95F93"/>
    <w:pPr>
      <w:spacing w:after="0" w:line="240" w:lineRule="auto"/>
    </w:pPr>
    <w:rPr>
      <w:rFonts w:eastAsiaTheme="minorEastAsia"/>
      <w:lang w:eastAsia="ru-RU"/>
    </w:rPr>
  </w:style>
  <w:style w:type="character" w:customStyle="1" w:styleId="af7">
    <w:name w:val="Без интервала Знак"/>
    <w:basedOn w:val="a0"/>
    <w:link w:val="af6"/>
    <w:uiPriority w:val="1"/>
    <w:rsid w:val="00C95F93"/>
    <w:rPr>
      <w:rFonts w:eastAsiaTheme="minorEastAsia"/>
      <w:lang w:eastAsia="ru-RU"/>
    </w:rPr>
  </w:style>
  <w:style w:type="paragraph" w:styleId="15">
    <w:name w:val="toc 1"/>
    <w:basedOn w:val="a"/>
    <w:next w:val="a"/>
    <w:autoRedefine/>
    <w:uiPriority w:val="39"/>
    <w:unhideWhenUsed/>
    <w:rsid w:val="00C95F93"/>
    <w:pPr>
      <w:tabs>
        <w:tab w:val="right" w:leader="dot" w:pos="9356"/>
      </w:tabs>
      <w:spacing w:after="0" w:line="240" w:lineRule="auto"/>
      <w:ind w:right="561"/>
      <w:jc w:val="both"/>
    </w:pPr>
    <w:rPr>
      <w:rFonts w:ascii="Times New Roman" w:eastAsia="Courier New" w:hAnsi="Times New Roman"/>
      <w:color w:val="000000" w:themeColor="text1"/>
      <w:sz w:val="28"/>
      <w:szCs w:val="28"/>
      <w:lang w:bidi="ru-RU"/>
    </w:rPr>
  </w:style>
  <w:style w:type="paragraph" w:styleId="af8">
    <w:name w:val="Normal (Web)"/>
    <w:basedOn w:val="a"/>
    <w:unhideWhenUsed/>
    <w:rsid w:val="00C95F93"/>
    <w:pPr>
      <w:spacing w:before="100" w:beforeAutospacing="1" w:after="100" w:afterAutospacing="1" w:line="240" w:lineRule="auto"/>
    </w:pPr>
    <w:rPr>
      <w:rFonts w:ascii="Times New Roman" w:eastAsia="Times New Roman" w:hAnsi="Times New Roman"/>
      <w:sz w:val="24"/>
      <w:szCs w:val="24"/>
    </w:rPr>
  </w:style>
  <w:style w:type="paragraph" w:styleId="HTML">
    <w:name w:val="HTML Preformatted"/>
    <w:basedOn w:val="a"/>
    <w:link w:val="HTML0"/>
    <w:uiPriority w:val="99"/>
    <w:unhideWhenUsed/>
    <w:rsid w:val="00C95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95F93"/>
    <w:rPr>
      <w:rFonts w:ascii="Courier New" w:eastAsia="Times New Roman" w:hAnsi="Courier New" w:cs="Courier New"/>
      <w:sz w:val="20"/>
      <w:szCs w:val="20"/>
      <w:lang w:eastAsia="ru-RU"/>
    </w:rPr>
  </w:style>
  <w:style w:type="character" w:customStyle="1" w:styleId="w">
    <w:name w:val="w"/>
    <w:basedOn w:val="a0"/>
    <w:rsid w:val="00C95F93"/>
  </w:style>
  <w:style w:type="paragraph" w:customStyle="1" w:styleId="ConsPlusNormal">
    <w:name w:val="ConsPlusNormal"/>
    <w:link w:val="ConsPlusNormal0"/>
    <w:rsid w:val="00C95F9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C95F9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C95F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95F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C95F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C95F93"/>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table" w:styleId="af9">
    <w:name w:val="Table Grid"/>
    <w:basedOn w:val="a1"/>
    <w:rsid w:val="00C95F9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a">
    <w:name w:val="Body Text"/>
    <w:basedOn w:val="a"/>
    <w:link w:val="afb"/>
    <w:uiPriority w:val="1"/>
    <w:semiHidden/>
    <w:unhideWhenUsed/>
    <w:qFormat/>
    <w:rsid w:val="00C95F93"/>
    <w:pPr>
      <w:widowControl w:val="0"/>
      <w:spacing w:after="0" w:line="240" w:lineRule="auto"/>
      <w:ind w:left="112"/>
    </w:pPr>
    <w:rPr>
      <w:rFonts w:ascii="Times New Roman" w:eastAsia="Times New Roman" w:hAnsi="Times New Roman"/>
      <w:sz w:val="24"/>
      <w:szCs w:val="24"/>
      <w:lang w:val="en-US" w:eastAsia="en-US"/>
    </w:rPr>
  </w:style>
  <w:style w:type="character" w:customStyle="1" w:styleId="afb">
    <w:name w:val="Основной текст Знак"/>
    <w:basedOn w:val="a0"/>
    <w:link w:val="afa"/>
    <w:uiPriority w:val="1"/>
    <w:semiHidden/>
    <w:rsid w:val="00C95F93"/>
    <w:rPr>
      <w:rFonts w:ascii="Times New Roman" w:eastAsia="Times New Roman" w:hAnsi="Times New Roman" w:cs="Times New Roman"/>
      <w:sz w:val="24"/>
      <w:szCs w:val="24"/>
      <w:lang w:val="en-US"/>
    </w:rPr>
  </w:style>
  <w:style w:type="paragraph" w:styleId="33">
    <w:name w:val="toc 3"/>
    <w:basedOn w:val="a"/>
    <w:next w:val="a"/>
    <w:autoRedefine/>
    <w:uiPriority w:val="39"/>
    <w:unhideWhenUsed/>
    <w:rsid w:val="00C95F93"/>
    <w:pPr>
      <w:widowControl w:val="0"/>
      <w:spacing w:after="100" w:line="240" w:lineRule="auto"/>
      <w:ind w:left="480"/>
    </w:pPr>
    <w:rPr>
      <w:rFonts w:ascii="Courier New" w:eastAsia="Courier New" w:hAnsi="Courier New" w:cs="Courier New"/>
      <w:color w:val="000000"/>
      <w:sz w:val="24"/>
      <w:szCs w:val="24"/>
      <w:lang w:bidi="ru-RU"/>
    </w:rPr>
  </w:style>
  <w:style w:type="character" w:customStyle="1" w:styleId="29pt">
    <w:name w:val="Основной текст (2) + 9 pt"/>
    <w:aliases w:val="Полужирный"/>
    <w:basedOn w:val="23"/>
    <w:rsid w:val="00C95F93"/>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C95F93"/>
  </w:style>
  <w:style w:type="character" w:styleId="afc">
    <w:name w:val="Strong"/>
    <w:basedOn w:val="a0"/>
    <w:uiPriority w:val="22"/>
    <w:qFormat/>
    <w:rsid w:val="00C95F93"/>
    <w:rPr>
      <w:b/>
      <w:bCs/>
    </w:rPr>
  </w:style>
  <w:style w:type="numbering" w:customStyle="1" w:styleId="28">
    <w:name w:val="Нет списка2"/>
    <w:next w:val="a2"/>
    <w:uiPriority w:val="99"/>
    <w:semiHidden/>
    <w:unhideWhenUsed/>
    <w:rsid w:val="004E4729"/>
  </w:style>
  <w:style w:type="character" w:customStyle="1" w:styleId="ConsPlusNormal0">
    <w:name w:val="ConsPlusNormal Знак"/>
    <w:link w:val="ConsPlusNormal"/>
    <w:locked/>
    <w:rsid w:val="004E4729"/>
    <w:rPr>
      <w:rFonts w:ascii="Arial" w:eastAsiaTheme="minorEastAsia" w:hAnsi="Arial" w:cs="Arial"/>
      <w:sz w:val="20"/>
      <w:szCs w:val="20"/>
      <w:lang w:eastAsia="ru-RU"/>
    </w:rPr>
  </w:style>
  <w:style w:type="paragraph" w:customStyle="1" w:styleId="afd">
    <w:name w:val="Текст постановления"/>
    <w:basedOn w:val="a"/>
    <w:rsid w:val="004E4729"/>
    <w:pPr>
      <w:spacing w:after="0" w:line="240" w:lineRule="auto"/>
      <w:ind w:firstLine="709"/>
    </w:pPr>
    <w:rPr>
      <w:rFonts w:ascii="Times New Roman" w:eastAsia="Times New Roman" w:hAnsi="Times New Roman"/>
      <w:sz w:val="24"/>
      <w:szCs w:val="20"/>
    </w:rPr>
  </w:style>
  <w:style w:type="table" w:customStyle="1" w:styleId="16">
    <w:name w:val="Сетка таблицы1"/>
    <w:basedOn w:val="a1"/>
    <w:next w:val="af9"/>
    <w:uiPriority w:val="59"/>
    <w:rsid w:val="004E4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Title"/>
    <w:basedOn w:val="a"/>
    <w:link w:val="aff"/>
    <w:qFormat/>
    <w:rsid w:val="004E4729"/>
    <w:pPr>
      <w:spacing w:after="0" w:line="240" w:lineRule="auto"/>
      <w:jc w:val="center"/>
    </w:pPr>
    <w:rPr>
      <w:rFonts w:ascii="Times New Roman" w:eastAsia="Times New Roman" w:hAnsi="Times New Roman"/>
      <w:sz w:val="36"/>
      <w:szCs w:val="20"/>
    </w:rPr>
  </w:style>
  <w:style w:type="character" w:customStyle="1" w:styleId="aff">
    <w:name w:val="Название Знак"/>
    <w:basedOn w:val="a0"/>
    <w:link w:val="afe"/>
    <w:rsid w:val="004E4729"/>
    <w:rPr>
      <w:rFonts w:ascii="Times New Roman" w:eastAsia="Times New Roman" w:hAnsi="Times New Roman" w:cs="Times New Roman"/>
      <w:sz w:val="3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6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8B924-2ADE-4099-9834-1E8DD1A70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39893</Words>
  <Characters>227395</Characters>
  <Application>Microsoft Office Word</Application>
  <DocSecurity>0</DocSecurity>
  <Lines>1894</Lines>
  <Paragraphs>533</Paragraphs>
  <ScaleCrop>false</ScaleCrop>
  <HeadingPairs>
    <vt:vector size="2" baseType="variant">
      <vt:variant>
        <vt:lpstr>Название</vt:lpstr>
      </vt:variant>
      <vt:variant>
        <vt:i4>1</vt:i4>
      </vt:variant>
    </vt:vector>
  </HeadingPairs>
  <TitlesOfParts>
    <vt:vector size="1" baseType="lpstr">
      <vt:lpstr>ПРАВИЛА                                                         БЛАГОУСТРОЙСТВА ТЕРРИТОРИИ            СИНЯВСКОГО  СЕЛЬСКОГО ПОСЕЛЕНИЯ, НЕКЛИНОВСКОГО РАЙОНА РОСТОВСКОЙ ОБЛАСТИ</vt:lpstr>
    </vt:vector>
  </TitlesOfParts>
  <Company/>
  <LinksUpToDate>false</LinksUpToDate>
  <CharactersWithSpaces>266755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БЛАГОУСТРОЙСТВА ТЕРРИТОРИИ            СИНЯВСКОГО  СЕЛЬСКОГО ПОСЕЛЕНИЯ, НЕКЛИНОВСКОГО РАЙОНА РОСТОВСКОЙ ОБЛАСТИ</dc:title>
  <dc:creator>С.СИНЯВСКОЕ</dc:creator>
  <cp:lastModifiedBy>Специалист</cp:lastModifiedBy>
  <cp:revision>4</cp:revision>
  <cp:lastPrinted>2017-10-04T11:18:00Z</cp:lastPrinted>
  <dcterms:created xsi:type="dcterms:W3CDTF">2020-12-14T11:37:00Z</dcterms:created>
  <dcterms:modified xsi:type="dcterms:W3CDTF">2020-12-14T12:29:00Z</dcterms:modified>
</cp:coreProperties>
</file>