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sz w:val="28"/>
        </w:rPr>
      </w:pPr>
    </w:p>
    <w:p w14:paraId="02000000">
      <w:pPr>
        <w:ind/>
        <w:jc w:val="right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 «СИНЯВСКОЕ СЕЛЬСКОЕ ПОСЕЛЕНИЕ»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СИНЯВСКОГО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РЕШЕНИЕ   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О назначении публичных слушаний по проекту Решения</w:t>
      </w:r>
      <w:r>
        <w:rPr>
          <w:sz w:val="28"/>
        </w:rPr>
        <w:t xml:space="preserve"> Собрания депутатов Синявского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«Об </w:t>
      </w:r>
      <w:r>
        <w:rPr>
          <w:sz w:val="28"/>
        </w:rPr>
        <w:t xml:space="preserve">утверждении </w:t>
      </w:r>
      <w:r>
        <w:rPr>
          <w:sz w:val="28"/>
        </w:rPr>
        <w:t>отчет</w:t>
      </w:r>
      <w:r>
        <w:rPr>
          <w:sz w:val="28"/>
        </w:rPr>
        <w:t>а</w:t>
      </w:r>
      <w:r>
        <w:rPr>
          <w:sz w:val="28"/>
        </w:rPr>
        <w:t xml:space="preserve"> об исполнении бюджета Синявского сельского поселения Неклинов</w:t>
      </w:r>
      <w:r>
        <w:rPr>
          <w:sz w:val="28"/>
        </w:rPr>
        <w:t>с</w:t>
      </w:r>
      <w:r>
        <w:rPr>
          <w:sz w:val="28"/>
        </w:rPr>
        <w:t xml:space="preserve">кого района </w:t>
      </w:r>
      <w:r>
        <w:rPr>
          <w:sz w:val="28"/>
        </w:rPr>
        <w:t xml:space="preserve">                           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год»</w:t>
      </w:r>
    </w:p>
    <w:p w14:paraId="0C000000">
      <w:pPr>
        <w:rPr>
          <w:sz w:val="28"/>
        </w:rPr>
      </w:pPr>
    </w:p>
    <w:p w14:paraId="0D000000">
      <w:pPr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0E000000">
      <w:pPr>
        <w:rPr>
          <w:b w:val="1"/>
          <w:sz w:val="28"/>
        </w:rPr>
      </w:pPr>
      <w:r>
        <w:rPr>
          <w:b w:val="1"/>
          <w:sz w:val="28"/>
        </w:rPr>
        <w:t xml:space="preserve">Собранием депутатов                        </w:t>
      </w:r>
      <w:r>
        <w:rPr>
          <w:b w:val="1"/>
          <w:sz w:val="28"/>
        </w:rPr>
        <w:t xml:space="preserve">                              «10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мая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3 </w:t>
      </w:r>
      <w:r>
        <w:rPr>
          <w:b w:val="1"/>
          <w:sz w:val="28"/>
        </w:rPr>
        <w:t>года</w:t>
      </w:r>
    </w:p>
    <w:p w14:paraId="0F000000">
      <w:pPr>
        <w:rPr>
          <w:b w:val="1"/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          В</w:t>
      </w:r>
      <w:r>
        <w:rPr>
          <w:sz w:val="28"/>
        </w:rPr>
        <w:t xml:space="preserve"> целях информирования жителей Син</w:t>
      </w:r>
      <w:r>
        <w:rPr>
          <w:sz w:val="28"/>
        </w:rPr>
        <w:t xml:space="preserve">явского сельского поселения и </w:t>
      </w:r>
      <w:r>
        <w:rPr>
          <w:sz w:val="28"/>
        </w:rPr>
        <w:t>обеспечения их прав</w:t>
      </w:r>
      <w:r>
        <w:rPr>
          <w:sz w:val="28"/>
        </w:rPr>
        <w:t>а</w:t>
      </w:r>
      <w:r>
        <w:rPr>
          <w:sz w:val="28"/>
        </w:rPr>
        <w:t xml:space="preserve"> на участие в осуществлении местного самоуправления, учета их мнения при принятии решений </w:t>
      </w:r>
      <w:r>
        <w:rPr>
          <w:sz w:val="28"/>
        </w:rPr>
        <w:t>о</w:t>
      </w:r>
      <w:r>
        <w:rPr>
          <w:sz w:val="28"/>
        </w:rPr>
        <w:t>б</w:t>
      </w:r>
      <w:r>
        <w:rPr>
          <w:sz w:val="28"/>
        </w:rPr>
        <w:t xml:space="preserve"> утверждении </w:t>
      </w:r>
      <w:r>
        <w:rPr>
          <w:sz w:val="28"/>
        </w:rPr>
        <w:t>отчет</w:t>
      </w:r>
      <w:r>
        <w:rPr>
          <w:sz w:val="28"/>
        </w:rPr>
        <w:t>а</w:t>
      </w:r>
      <w:r>
        <w:rPr>
          <w:sz w:val="28"/>
        </w:rPr>
        <w:t xml:space="preserve"> об исполнении бюджета Синявского сельского поселения Неклинов</w:t>
      </w:r>
      <w:r>
        <w:rPr>
          <w:sz w:val="28"/>
        </w:rPr>
        <w:t>с</w:t>
      </w:r>
      <w:r>
        <w:rPr>
          <w:sz w:val="28"/>
        </w:rPr>
        <w:t>кого района, 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</w:t>
      </w:r>
      <w:r>
        <w:rPr>
          <w:sz w:val="28"/>
        </w:rPr>
        <w:t xml:space="preserve"> статьей 1</w:t>
      </w:r>
      <w:r>
        <w:rPr>
          <w:sz w:val="28"/>
        </w:rPr>
        <w:t>3</w:t>
      </w:r>
      <w:r>
        <w:rPr>
          <w:sz w:val="28"/>
        </w:rPr>
        <w:t xml:space="preserve"> Устава муниципального образования «Синявское сельское поселение»,</w:t>
      </w:r>
      <w:r>
        <w:rPr>
          <w:sz w:val="28"/>
        </w:rPr>
        <w:t xml:space="preserve"> </w:t>
      </w:r>
      <w:r>
        <w:rPr>
          <w:sz w:val="28"/>
        </w:rPr>
        <w:t xml:space="preserve">Собрание депутатов Синявского сельского поселения 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3000000">
      <w:pPr>
        <w:rPr>
          <w:sz w:val="28"/>
        </w:rPr>
      </w:pPr>
    </w:p>
    <w:p w14:paraId="14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Назначить публичные слушания по проекту </w:t>
      </w:r>
      <w:r>
        <w:rPr>
          <w:sz w:val="28"/>
        </w:rPr>
        <w:t>р</w:t>
      </w:r>
      <w:r>
        <w:rPr>
          <w:sz w:val="28"/>
        </w:rPr>
        <w:t>ешения</w:t>
      </w:r>
      <w:r>
        <w:rPr>
          <w:sz w:val="28"/>
        </w:rPr>
        <w:t xml:space="preserve"> Собрания депутатов Синявского сельского поселения</w:t>
      </w:r>
      <w:r>
        <w:rPr>
          <w:sz w:val="28"/>
        </w:rPr>
        <w:t xml:space="preserve"> «Об</w:t>
      </w:r>
      <w:r>
        <w:rPr>
          <w:sz w:val="28"/>
        </w:rPr>
        <w:t xml:space="preserve"> утверждении </w:t>
      </w:r>
      <w:r>
        <w:rPr>
          <w:sz w:val="28"/>
        </w:rPr>
        <w:t>отчет</w:t>
      </w:r>
      <w:r>
        <w:rPr>
          <w:sz w:val="28"/>
        </w:rPr>
        <w:t>а</w:t>
      </w:r>
      <w:r>
        <w:rPr>
          <w:sz w:val="28"/>
        </w:rPr>
        <w:t xml:space="preserve"> об исполнении бюджета Синявского сельского поселения Неклинов</w:t>
      </w:r>
      <w:r>
        <w:rPr>
          <w:sz w:val="28"/>
        </w:rPr>
        <w:t>с</w:t>
      </w:r>
      <w:r>
        <w:rPr>
          <w:sz w:val="28"/>
        </w:rPr>
        <w:t>кого района за 20</w:t>
      </w:r>
      <w:r>
        <w:rPr>
          <w:sz w:val="28"/>
        </w:rPr>
        <w:t>2</w:t>
      </w:r>
      <w:r>
        <w:rPr>
          <w:sz w:val="28"/>
        </w:rPr>
        <w:t xml:space="preserve">2 </w:t>
      </w:r>
      <w:r>
        <w:rPr>
          <w:sz w:val="28"/>
        </w:rPr>
        <w:t>год»</w:t>
      </w:r>
      <w:r>
        <w:rPr>
          <w:sz w:val="28"/>
        </w:rPr>
        <w:t xml:space="preserve"> на</w:t>
      </w:r>
      <w:r>
        <w:rPr>
          <w:sz w:val="28"/>
        </w:rPr>
        <w:t xml:space="preserve"> </w:t>
      </w:r>
      <w:r>
        <w:rPr>
          <w:sz w:val="28"/>
        </w:rPr>
        <w:t xml:space="preserve">08 </w:t>
      </w:r>
      <w:r>
        <w:rPr>
          <w:sz w:val="28"/>
        </w:rPr>
        <w:t>час.</w:t>
      </w:r>
      <w:r>
        <w:rPr>
          <w:sz w:val="28"/>
        </w:rPr>
        <w:t xml:space="preserve"> 30</w:t>
      </w:r>
      <w:r>
        <w:rPr>
          <w:sz w:val="28"/>
        </w:rPr>
        <w:t xml:space="preserve"> мин. </w:t>
      </w:r>
      <w:r>
        <w:rPr>
          <w:sz w:val="28"/>
        </w:rPr>
        <w:t>«</w:t>
      </w:r>
      <w:r>
        <w:rPr>
          <w:sz w:val="28"/>
        </w:rPr>
        <w:t>24</w:t>
      </w:r>
      <w:r>
        <w:rPr>
          <w:sz w:val="28"/>
        </w:rPr>
        <w:t>»</w:t>
      </w:r>
      <w:r>
        <w:rPr>
          <w:sz w:val="28"/>
        </w:rPr>
        <w:t xml:space="preserve"> мая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года. в здании Синявского сельского Дома культуры, по адресу: с. Синявское, ул.Ленина,351.</w:t>
      </w:r>
    </w:p>
    <w:p w14:paraId="15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Ответственным за проведение публичных слушаний, а также председательствующим на публичных слушаниях по проекту Решения «Об </w:t>
      </w:r>
      <w:r>
        <w:rPr>
          <w:sz w:val="28"/>
        </w:rPr>
        <w:t>утверждении отчета</w:t>
      </w:r>
      <w:r>
        <w:rPr>
          <w:sz w:val="28"/>
        </w:rPr>
        <w:t xml:space="preserve"> об исполнении бюджета Синявского сельского поселения Неклинов</w:t>
      </w:r>
      <w:r>
        <w:rPr>
          <w:sz w:val="28"/>
        </w:rPr>
        <w:t>с</w:t>
      </w:r>
      <w:r>
        <w:rPr>
          <w:sz w:val="28"/>
        </w:rPr>
        <w:t>кого района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год» назначить </w:t>
      </w:r>
      <w:r>
        <w:rPr>
          <w:sz w:val="28"/>
        </w:rPr>
        <w:t>Дудник Е.А.</w:t>
      </w:r>
      <w:r>
        <w:rPr>
          <w:sz w:val="28"/>
        </w:rPr>
        <w:t>. – Главу Синявского сельского поселения, председателя Собрания депутатов Синявского сельского поселения.</w:t>
      </w:r>
    </w:p>
    <w:p w14:paraId="16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 Поручить выступить с докладом по проекту решения Собрания депутатов Синявского сельского поселения Неклиновского района «О проекте решения «Об утверждении отчета об исполнении бюджета Синявского сельского поселения Неклиновского района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год» </w:t>
      </w:r>
      <w:r>
        <w:rPr>
          <w:sz w:val="28"/>
        </w:rPr>
        <w:t>начальника</w:t>
      </w:r>
      <w:r>
        <w:rPr>
          <w:sz w:val="28"/>
        </w:rPr>
        <w:t xml:space="preserve"> отдела экономики и финансов Администрации Синявского сельского поселения Барлаухян З.Е.</w:t>
      </w:r>
    </w:p>
    <w:p w14:paraId="17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  Предложения по проекту р</w:t>
      </w:r>
      <w:r>
        <w:rPr>
          <w:sz w:val="28"/>
        </w:rPr>
        <w:t xml:space="preserve">ешения «Об </w:t>
      </w:r>
      <w:r>
        <w:rPr>
          <w:sz w:val="28"/>
        </w:rPr>
        <w:t xml:space="preserve">утверждении </w:t>
      </w:r>
      <w:r>
        <w:rPr>
          <w:sz w:val="28"/>
        </w:rPr>
        <w:t>отчет</w:t>
      </w:r>
      <w:r>
        <w:rPr>
          <w:sz w:val="28"/>
        </w:rPr>
        <w:t>а</w:t>
      </w:r>
      <w:r>
        <w:rPr>
          <w:sz w:val="28"/>
        </w:rPr>
        <w:t xml:space="preserve"> об исполнении бюджета Синявского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Неклинов</w:t>
      </w:r>
      <w:r>
        <w:rPr>
          <w:sz w:val="28"/>
        </w:rPr>
        <w:t>с</w:t>
      </w:r>
      <w:r>
        <w:rPr>
          <w:sz w:val="28"/>
        </w:rPr>
        <w:t>кого района за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год» направляются в письменном или электронном </w:t>
      </w:r>
      <w:r>
        <w:rPr>
          <w:sz w:val="28"/>
        </w:rPr>
        <w:t>виде председателю</w:t>
      </w:r>
      <w:r>
        <w:rPr>
          <w:sz w:val="28"/>
        </w:rPr>
        <w:t xml:space="preserve"> </w:t>
      </w:r>
      <w:r>
        <w:rPr>
          <w:sz w:val="28"/>
        </w:rPr>
        <w:t>Собрания депутатов Синявского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Дудник Е.А.</w:t>
      </w:r>
      <w:r>
        <w:rPr>
          <w:sz w:val="28"/>
        </w:rPr>
        <w:t xml:space="preserve">  </w:t>
      </w:r>
      <w:r>
        <w:rPr>
          <w:sz w:val="28"/>
        </w:rPr>
        <w:t>(</w:t>
      </w:r>
      <w:r>
        <w:rPr>
          <w:sz w:val="28"/>
        </w:rPr>
        <w:t>с.</w:t>
      </w:r>
      <w:r>
        <w:rPr>
          <w:sz w:val="28"/>
        </w:rPr>
        <w:t xml:space="preserve"> </w:t>
      </w:r>
      <w:r>
        <w:rPr>
          <w:sz w:val="28"/>
        </w:rPr>
        <w:t xml:space="preserve">Синявское, </w:t>
      </w:r>
      <w:r>
        <w:rPr>
          <w:sz w:val="28"/>
        </w:rPr>
        <w:t>ул.</w:t>
      </w:r>
      <w:r>
        <w:rPr>
          <w:sz w:val="28"/>
        </w:rPr>
        <w:t xml:space="preserve"> </w:t>
      </w:r>
      <w:r>
        <w:rPr>
          <w:sz w:val="28"/>
        </w:rPr>
        <w:t>Ленина, зд.351,</w:t>
      </w:r>
      <w:r>
        <w:rPr>
          <w:sz w:val="28"/>
        </w:rPr>
        <w:t xml:space="preserve"> электронная почта </w:t>
      </w:r>
      <w:r>
        <w:rPr>
          <w:sz w:val="28"/>
        </w:rPr>
        <w:t>sp</w:t>
      </w:r>
      <w:r>
        <w:rPr>
          <w:sz w:val="28"/>
        </w:rPr>
        <w:t>26279@</w:t>
      </w:r>
      <w:r>
        <w:rPr>
          <w:sz w:val="28"/>
        </w:rPr>
        <w:t>donpac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) в течение 7 дней со дня официального опубликования указанного проекта.</w:t>
      </w:r>
    </w:p>
    <w:p w14:paraId="18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Настоящее Решение </w:t>
      </w:r>
      <w:r>
        <w:rPr>
          <w:sz w:val="28"/>
        </w:rPr>
        <w:t xml:space="preserve">вступает в силу со дня его </w:t>
      </w:r>
      <w:r>
        <w:rPr>
          <w:sz w:val="28"/>
        </w:rPr>
        <w:t>официально</w:t>
      </w:r>
      <w:r>
        <w:rPr>
          <w:sz w:val="28"/>
        </w:rPr>
        <w:t>го опубликования</w:t>
      </w:r>
      <w:r>
        <w:rPr>
          <w:sz w:val="28"/>
        </w:rPr>
        <w:t>.</w:t>
      </w: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Контроль за выполнением настоящего решения возложить на комиссию по бюджету, экономической политике, налогам и муниципальной собственности  (председатель Уваров Р.Ю.)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       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 xml:space="preserve">Глава Синявского 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>ельского</w:t>
      </w:r>
      <w:r>
        <w:rPr>
          <w:sz w:val="28"/>
        </w:rPr>
        <w:t xml:space="preserve"> </w:t>
      </w:r>
      <w:r>
        <w:rPr>
          <w:sz w:val="28"/>
        </w:rPr>
        <w:t xml:space="preserve">поселения                                                                       </w:t>
      </w:r>
      <w:r>
        <w:rPr>
          <w:sz w:val="28"/>
        </w:rPr>
        <w:t>Е.А.Дудник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  <w:r>
        <w:rPr>
          <w:sz w:val="28"/>
        </w:rPr>
        <w:t>с.Синявское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>«10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мая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№ 62</w:t>
      </w:r>
    </w:p>
    <w:sectPr>
      <w:pgSz w:h="16838" w:orient="portrait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855"/>
      </w:pPr>
    </w:lvl>
    <w:lvl w:ilvl="1">
      <w:start w:val="1"/>
      <w:numFmt w:val="lowerLetter"/>
      <w:lvlText w:val="%2."/>
      <w:lvlJc w:val="left"/>
      <w:pPr>
        <w:ind w:hanging="360" w:left="1560"/>
      </w:pPr>
    </w:lvl>
    <w:lvl w:ilvl="2">
      <w:start w:val="1"/>
      <w:numFmt w:val="lowerRoman"/>
      <w:lvlText w:val="%3."/>
      <w:lvlJc w:val="right"/>
      <w:pPr>
        <w:ind w:hanging="180" w:left="2280"/>
      </w:pPr>
    </w:lvl>
    <w:lvl w:ilvl="3">
      <w:start w:val="1"/>
      <w:numFmt w:val="decimal"/>
      <w:lvlText w:val="%4."/>
      <w:lvlJc w:val="left"/>
      <w:pPr>
        <w:ind w:hanging="360" w:left="3000"/>
      </w:pPr>
    </w:lvl>
    <w:lvl w:ilvl="4">
      <w:start w:val="1"/>
      <w:numFmt w:val="lowerLetter"/>
      <w:lvlText w:val="%5."/>
      <w:lvlJc w:val="left"/>
      <w:pPr>
        <w:ind w:hanging="360" w:left="3720"/>
      </w:pPr>
    </w:lvl>
    <w:lvl w:ilvl="5">
      <w:start w:val="1"/>
      <w:numFmt w:val="lowerRoman"/>
      <w:lvlText w:val="%6."/>
      <w:lvlJc w:val="right"/>
      <w:pPr>
        <w:ind w:hanging="180" w:left="4440"/>
      </w:pPr>
    </w:lvl>
    <w:lvl w:ilvl="6">
      <w:start w:val="1"/>
      <w:numFmt w:val="decimal"/>
      <w:lvlText w:val="%7."/>
      <w:lvlJc w:val="left"/>
      <w:pPr>
        <w:ind w:hanging="360" w:left="5160"/>
      </w:pPr>
    </w:lvl>
    <w:lvl w:ilvl="7">
      <w:start w:val="1"/>
      <w:numFmt w:val="lowerLetter"/>
      <w:lvlText w:val="%8."/>
      <w:lvlJc w:val="left"/>
      <w:pPr>
        <w:ind w:hanging="360" w:left="5880"/>
      </w:pPr>
    </w:lvl>
    <w:lvl w:ilvl="8">
      <w:start w:val="1"/>
      <w:numFmt w:val="lowerRoman"/>
      <w:lvlText w:val="%9."/>
      <w:lvlJc w:val="right"/>
      <w:pPr>
        <w:ind w:hanging="180" w:left="66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Указатель1"/>
    <w:basedOn w:val="Style_1"/>
    <w:link w:val="Style_5_ch"/>
  </w:style>
  <w:style w:styleId="Style_5_ch" w:type="character">
    <w:name w:val="Указатель1"/>
    <w:basedOn w:val="Style_1_ch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Содержимое таблицы"/>
    <w:basedOn w:val="Style_1"/>
    <w:link w:val="Style_8_ch"/>
  </w:style>
  <w:style w:styleId="Style_8_ch" w:type="character">
    <w:name w:val="Содержимое таблицы"/>
    <w:basedOn w:val="Style_1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Заголовок"/>
    <w:basedOn w:val="Style_1"/>
    <w:next w:val="Style_12"/>
    <w:link w:val="Style_11_ch"/>
    <w:pPr>
      <w:keepNext w:val="1"/>
      <w:spacing w:after="120" w:before="240"/>
      <w:ind/>
    </w:pPr>
    <w:rPr>
      <w:rFonts w:ascii="Arial" w:hAnsi="Arial"/>
      <w:sz w:val="28"/>
    </w:rPr>
  </w:style>
  <w:style w:styleId="Style_11_ch" w:type="character">
    <w:name w:val="Заголовок"/>
    <w:basedOn w:val="Style_1_ch"/>
    <w:link w:val="Style_11"/>
    <w:rPr>
      <w:rFonts w:ascii="Arial" w:hAnsi="Arial"/>
      <w:sz w:val="28"/>
    </w:rPr>
  </w:style>
  <w:style w:styleId="Style_12" w:type="paragraph">
    <w:name w:val="Body Text"/>
    <w:basedOn w:val="Style_1"/>
    <w:link w:val="Style_12_ch"/>
    <w:pPr>
      <w:spacing w:after="120" w:before="0"/>
      <w:ind/>
    </w:pPr>
  </w:style>
  <w:style w:styleId="Style_12_ch" w:type="character">
    <w:name w:val="Body Text"/>
    <w:basedOn w:val="Style_1_ch"/>
    <w:link w:val="Style_12"/>
  </w:style>
  <w:style w:styleId="Style_13" w:type="paragraph">
    <w:name w:val="heading 5"/>
    <w:next w:val="Style_1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1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1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1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Название Знак"/>
    <w:link w:val="Style_23_ch"/>
    <w:rPr>
      <w:sz w:val="28"/>
    </w:rPr>
  </w:style>
  <w:style w:styleId="Style_23_ch" w:type="character">
    <w:name w:val="Название Знак"/>
    <w:link w:val="Style_23"/>
    <w:rPr>
      <w:sz w:val="28"/>
    </w:rPr>
  </w:style>
  <w:style w:styleId="Style_24" w:type="paragraph">
    <w:name w:val="Balloon Text"/>
    <w:basedOn w:val="Style_1"/>
    <w:link w:val="Style_24_ch"/>
    <w:rPr>
      <w:rFonts w:ascii="Tahoma" w:hAnsi="Tahoma"/>
      <w:sz w:val="16"/>
    </w:rPr>
  </w:style>
  <w:style w:styleId="Style_24_ch" w:type="character">
    <w:name w:val="Balloon Text"/>
    <w:basedOn w:val="Style_1_ch"/>
    <w:link w:val="Style_24"/>
    <w:rPr>
      <w:rFonts w:ascii="Tahoma" w:hAnsi="Tahoma"/>
      <w:sz w:val="16"/>
    </w:rPr>
  </w:style>
  <w:style w:styleId="Style_25" w:type="paragraph">
    <w:name w:val="Название1"/>
    <w:basedOn w:val="Style_1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Название1"/>
    <w:basedOn w:val="Style_1_ch"/>
    <w:link w:val="Style_25"/>
    <w:rPr>
      <w:i w:val="1"/>
      <w:sz w:val="24"/>
    </w:rPr>
  </w:style>
  <w:style w:styleId="Style_26" w:type="paragraph">
    <w:name w:val="Subtitle"/>
    <w:basedOn w:val="Style_11"/>
    <w:next w:val="Style_12"/>
    <w:link w:val="Style_26_ch"/>
    <w:uiPriority w:val="11"/>
    <w:qFormat/>
    <w:pPr>
      <w:ind/>
      <w:jc w:val="center"/>
    </w:pPr>
    <w:rPr>
      <w:i w:val="1"/>
      <w:sz w:val="28"/>
    </w:rPr>
  </w:style>
  <w:style w:styleId="Style_26_ch" w:type="character">
    <w:name w:val="Subtitle"/>
    <w:basedOn w:val="Style_11_ch"/>
    <w:link w:val="Style_26"/>
    <w:rPr>
      <w:i w:val="1"/>
      <w:sz w:val="28"/>
    </w:rPr>
  </w:style>
  <w:style w:styleId="Style_27" w:type="paragraph">
    <w:name w:val="Заголовок таблицы"/>
    <w:basedOn w:val="Style_8"/>
    <w:link w:val="Style_27_ch"/>
    <w:pPr>
      <w:ind/>
      <w:jc w:val="center"/>
    </w:pPr>
    <w:rPr>
      <w:b w:val="1"/>
    </w:rPr>
  </w:style>
  <w:style w:styleId="Style_27_ch" w:type="character">
    <w:name w:val="Заголовок таблицы"/>
    <w:basedOn w:val="Style_8_ch"/>
    <w:link w:val="Style_27"/>
    <w:rPr>
      <w:b w:val="1"/>
    </w:rPr>
  </w:style>
  <w:style w:styleId="Style_28" w:type="paragraph">
    <w:name w:val="List"/>
    <w:basedOn w:val="Style_12"/>
    <w:link w:val="Style_28_ch"/>
  </w:style>
  <w:style w:styleId="Style_28_ch" w:type="character">
    <w:name w:val="List"/>
    <w:basedOn w:val="Style_12_ch"/>
    <w:link w:val="Style_28"/>
  </w:style>
  <w:style w:styleId="Style_29" w:type="paragraph">
    <w:name w:val="Title"/>
    <w:basedOn w:val="Style_1"/>
    <w:next w:val="Style_26"/>
    <w:link w:val="Style_29_ch"/>
    <w:uiPriority w:val="10"/>
    <w:qFormat/>
    <w:pPr>
      <w:ind/>
      <w:jc w:val="center"/>
    </w:pPr>
    <w:rPr>
      <w:sz w:val="28"/>
    </w:rPr>
  </w:style>
  <w:style w:styleId="Style_29_ch" w:type="character">
    <w:name w:val="Title"/>
    <w:basedOn w:val="Style_1_ch"/>
    <w:link w:val="Style_29"/>
    <w:rPr>
      <w:sz w:val="28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2023-05-12T10:35:11Z</dcterms:modified>
</cp:coreProperties>
</file>